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F6CB78" w14:textId="77777777" w:rsidR="00D9162E" w:rsidRPr="00ED7181" w:rsidRDefault="00D9162E">
      <w:pPr>
        <w:rPr>
          <w:sz w:val="24"/>
          <w:szCs w:val="24"/>
          <w:lang w:val="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8B0DBF" w:rsidRPr="00E44850" w14:paraId="0D9CDCAC" w14:textId="77777777" w:rsidTr="0032498C">
        <w:trPr>
          <w:tblHeader/>
          <w:hidden/>
        </w:trPr>
        <w:tc>
          <w:tcPr>
            <w:tcW w:w="8897" w:type="dxa"/>
          </w:tcPr>
          <w:p w14:paraId="36E86CA6" w14:textId="77777777" w:rsidR="008B0DBF" w:rsidRPr="00E44850" w:rsidRDefault="008B0DBF" w:rsidP="00E44850">
            <w:pPr>
              <w:rPr>
                <w:vanish/>
              </w:rPr>
            </w:pPr>
            <w:r w:rsidRPr="00E44850">
              <w:rPr>
                <w:vanish/>
              </w:rPr>
              <w:t>Til:</w:t>
            </w:r>
          </w:p>
        </w:tc>
      </w:tr>
      <w:tr w:rsidR="008B0DBF" w:rsidRPr="00E44850" w14:paraId="50E17E19" w14:textId="77777777" w:rsidTr="0032498C">
        <w:trPr>
          <w:hidden/>
        </w:trPr>
        <w:sdt>
          <w:sdtPr>
            <w:rPr>
              <w:vanish/>
            </w:rPr>
            <w:alias w:val="TblAvsMot__Sdm_AmNavn___1___1"/>
            <w:tag w:val="TblAvsMot__Sdm_AmNavn___1___1"/>
            <w:id w:val="64594886"/>
            <w:placeholder>
              <w:docPart w:val="B6D079628A5C4A8997F5083B0B9F3D04"/>
            </w:placeholder>
            <w:dataBinding w:xpath="/document/body/TblAvsMot/table/row[1]/cell[1]" w:storeItemID="{6299772B-225E-4BAE-B9FA-023C9115453B}"/>
            <w:text/>
          </w:sdtPr>
          <w:sdtContent>
            <w:bookmarkStart w:id="0" w:name="TblAvsMot__Sdm_AmNavn___1___1" w:displacedByCustomXml="prev"/>
            <w:tc>
              <w:tcPr>
                <w:tcW w:w="8897" w:type="dxa"/>
              </w:tcPr>
              <w:p w14:paraId="55CA6715" w14:textId="73B5228E" w:rsidR="008B0DBF" w:rsidRPr="00E44850" w:rsidRDefault="004D4588" w:rsidP="00E44850">
                <w:pPr>
                  <w:rPr>
                    <w:vanish/>
                  </w:rPr>
                </w:pPr>
                <w:r>
                  <w:rPr>
                    <w:vanish/>
                  </w:rPr>
                  <w:t xml:space="preserve"> </w:t>
                </w:r>
              </w:p>
            </w:tc>
          </w:sdtContent>
        </w:sdt>
        <w:bookmarkEnd w:id="0"/>
      </w:tr>
    </w:tbl>
    <w:p w14:paraId="75AF6D61" w14:textId="77777777" w:rsidR="00D9162E" w:rsidRPr="00ED7181" w:rsidRDefault="00D9162E">
      <w:pPr>
        <w:rPr>
          <w:sz w:val="24"/>
          <w:szCs w:val="24"/>
          <w:lang w:val="nb-NO"/>
        </w:rPr>
      </w:pPr>
    </w:p>
    <w:p w14:paraId="66041C72" w14:textId="77777777" w:rsidR="00D9162E" w:rsidRDefault="00D9162E">
      <w:pPr>
        <w:rPr>
          <w:sz w:val="24"/>
          <w:szCs w:val="24"/>
          <w:lang w:val="nb-NO"/>
        </w:rPr>
      </w:pPr>
    </w:p>
    <w:p w14:paraId="46C42525" w14:textId="77777777" w:rsidR="008B0DBF" w:rsidRPr="008B0DBF" w:rsidRDefault="008B0DBF">
      <w:pPr>
        <w:rPr>
          <w:sz w:val="24"/>
          <w:szCs w:val="24"/>
          <w:lang w:val="nb-NO"/>
        </w:rPr>
      </w:pPr>
    </w:p>
    <w:p w14:paraId="6DD1CD36" w14:textId="70B1B780" w:rsidR="00CD37BF" w:rsidRPr="008B0DBF" w:rsidRDefault="00000000">
      <w:pPr>
        <w:jc w:val="right"/>
        <w:rPr>
          <w:b/>
          <w:vanish/>
          <w:lang w:val="nb-NO"/>
        </w:rPr>
      </w:pPr>
      <w:sdt>
        <w:sdtPr>
          <w:rPr>
            <w:b/>
            <w:vanish/>
            <w:color w:val="808080"/>
          </w:rPr>
          <w:alias w:val="Sgr_Beskrivelse"/>
          <w:tag w:val="Sgr_Beskrivelse"/>
          <w:id w:val="1118533"/>
          <w:lock w:val="sdtLocked"/>
          <w:dataBinding w:xpath="/document/body/Sgr_Beskrivelse" w:storeItemID="{6299772B-225E-4BAE-B9FA-023C9115453B}"/>
          <w:text/>
        </w:sdtPr>
        <w:sdtContent>
          <w:bookmarkStart w:id="1" w:name="Sgr_Beskrivelse"/>
          <w:r w:rsidR="004D4588">
            <w:rPr>
              <w:b/>
              <w:vanish/>
              <w:color w:val="808080"/>
            </w:rPr>
            <w:t xml:space="preserve"> </w:t>
          </w:r>
        </w:sdtContent>
      </w:sdt>
      <w:bookmarkEnd w:id="1"/>
    </w:p>
    <w:p w14:paraId="24BA897B" w14:textId="35DA33A4" w:rsidR="00CD37BF" w:rsidRPr="00A44B7B" w:rsidRDefault="00000000">
      <w:pPr>
        <w:jc w:val="right"/>
        <w:rPr>
          <w:b/>
          <w:vanish/>
        </w:rPr>
      </w:pPr>
      <w:sdt>
        <w:sdtPr>
          <w:rPr>
            <w:b/>
            <w:vanish/>
          </w:rPr>
          <w:alias w:val="Spg_Beskrivelse"/>
          <w:tag w:val="Spg_Beskrivelse"/>
          <w:id w:val="69800429"/>
          <w:lock w:val="sdtLocked"/>
          <w:dataBinding w:xpath="/document/body/Spg_Beskrivelse" w:storeItemID="{6299772B-225E-4BAE-B9FA-023C9115453B}"/>
          <w:text/>
        </w:sdtPr>
        <w:sdtContent>
          <w:bookmarkStart w:id="2" w:name="Spg_Beskrivelse"/>
          <w:r w:rsidR="004D4588">
            <w:rPr>
              <w:b/>
              <w:vanish/>
            </w:rPr>
            <w:t xml:space="preserve"> </w:t>
          </w:r>
        </w:sdtContent>
      </w:sdt>
      <w:bookmarkEnd w:id="2"/>
    </w:p>
    <w:p w14:paraId="2338E6B6" w14:textId="77777777" w:rsidR="00D9162E" w:rsidRDefault="00D9162E">
      <w:pPr>
        <w:rPr>
          <w:b/>
        </w:rPr>
      </w:pPr>
    </w:p>
    <w:tbl>
      <w:tblPr>
        <w:tblW w:w="0" w:type="auto"/>
        <w:tblLayout w:type="fixed"/>
        <w:tblCellMar>
          <w:left w:w="70" w:type="dxa"/>
          <w:right w:w="70" w:type="dxa"/>
        </w:tblCellMar>
        <w:tblLook w:val="0000" w:firstRow="0" w:lastRow="0" w:firstColumn="0" w:lastColumn="0" w:noHBand="0" w:noVBand="0"/>
      </w:tblPr>
      <w:tblGrid>
        <w:gridCol w:w="4039"/>
        <w:gridCol w:w="4111"/>
        <w:gridCol w:w="1060"/>
      </w:tblGrid>
      <w:tr w:rsidR="00A44B7B" w14:paraId="70A579F4" w14:textId="77777777" w:rsidTr="00A53C25">
        <w:tc>
          <w:tcPr>
            <w:tcW w:w="4039" w:type="dxa"/>
          </w:tcPr>
          <w:p w14:paraId="58F7A257" w14:textId="77777777" w:rsidR="00A44B7B" w:rsidRDefault="00A44B7B" w:rsidP="00A53C25">
            <w:pPr>
              <w:rPr>
                <w:lang w:val="de-DE"/>
              </w:rPr>
            </w:pPr>
            <w:proofErr w:type="spellStart"/>
            <w:r>
              <w:rPr>
                <w:b/>
                <w:lang w:val="de-DE"/>
              </w:rPr>
              <w:t>Dok</w:t>
            </w:r>
            <w:proofErr w:type="spellEnd"/>
            <w:r>
              <w:rPr>
                <w:b/>
                <w:lang w:val="de-DE"/>
              </w:rPr>
              <w:t xml:space="preserve">. </w:t>
            </w:r>
            <w:proofErr w:type="spellStart"/>
            <w:r>
              <w:rPr>
                <w:b/>
                <w:lang w:val="de-DE"/>
              </w:rPr>
              <w:t>ref</w:t>
            </w:r>
            <w:proofErr w:type="spellEnd"/>
            <w:r>
              <w:rPr>
                <w:b/>
                <w:lang w:val="de-DE"/>
              </w:rPr>
              <w:t>.</w:t>
            </w:r>
          </w:p>
        </w:tc>
        <w:tc>
          <w:tcPr>
            <w:tcW w:w="4111" w:type="dxa"/>
          </w:tcPr>
          <w:p w14:paraId="2F1BD5B9" w14:textId="77777777" w:rsidR="00A44B7B" w:rsidRDefault="00A44B7B" w:rsidP="00A53C25">
            <w:pPr>
              <w:rPr>
                <w:lang w:val="de-DE"/>
              </w:rPr>
            </w:pPr>
          </w:p>
        </w:tc>
        <w:tc>
          <w:tcPr>
            <w:tcW w:w="1060" w:type="dxa"/>
          </w:tcPr>
          <w:p w14:paraId="59E2E62F" w14:textId="77777777" w:rsidR="00A44B7B" w:rsidRDefault="00A44B7B" w:rsidP="00A53C25">
            <w:pPr>
              <w:rPr>
                <w:lang w:val="de-DE"/>
              </w:rPr>
            </w:pPr>
            <w:r>
              <w:rPr>
                <w:b/>
                <w:lang w:val="de-DE"/>
              </w:rPr>
              <w:t>Dato:</w:t>
            </w:r>
          </w:p>
        </w:tc>
      </w:tr>
      <w:tr w:rsidR="00A44B7B" w14:paraId="59F25A6C" w14:textId="77777777" w:rsidTr="00A53C25">
        <w:tc>
          <w:tcPr>
            <w:tcW w:w="4039" w:type="dxa"/>
          </w:tcPr>
          <w:p w14:paraId="17448087" w14:textId="1ECFE076" w:rsidR="00A44B7B" w:rsidRDefault="00000000" w:rsidP="00270BAB">
            <w:pPr>
              <w:rPr>
                <w:lang w:val="de-DE"/>
              </w:rPr>
            </w:pPr>
            <w:sdt>
              <w:sdtPr>
                <w:rPr>
                  <w:noProof/>
                  <w:lang w:val="de-DE"/>
                </w:rPr>
                <w:alias w:val="Sas_ArkivSakID"/>
                <w:tag w:val="Sas_ArkivSakID"/>
                <w:id w:val="27830679"/>
                <w:lock w:val="sdtLocked"/>
                <w:dataBinding w:xpath="/document/body/Sas_ArkivSakID" w:storeItemID="{6299772B-225E-4BAE-B9FA-023C9115453B}"/>
                <w:text/>
              </w:sdtPr>
              <w:sdtContent>
                <w:bookmarkStart w:id="3" w:name="Sas_ArkivSakID"/>
                <w:r w:rsidR="00A44B7B" w:rsidRPr="002D3338">
                  <w:rPr>
                    <w:noProof/>
                    <w:lang w:val="de-DE"/>
                  </w:rPr>
                  <w:t>24/1120</w:t>
                </w:r>
              </w:sdtContent>
            </w:sdt>
            <w:bookmarkEnd w:id="3"/>
            <w:r w:rsidR="00A44B7B">
              <w:rPr>
                <w:lang w:val="de-DE"/>
              </w:rPr>
              <w:t>-</w:t>
            </w:r>
            <w:sdt>
              <w:sdtPr>
                <w:rPr>
                  <w:lang w:val="de-DE"/>
                </w:rPr>
                <w:alias w:val="Sdo_DokNr"/>
                <w:tag w:val="Sdo_DokNr"/>
                <w:id w:val="51227855"/>
                <w:lock w:val="sdtLocked"/>
                <w:dataBinding w:xpath="/document/body/Sdo_DokNr" w:storeItemID="{6299772B-225E-4BAE-B9FA-023C9115453B}"/>
                <w:text/>
              </w:sdtPr>
              <w:sdtContent>
                <w:bookmarkStart w:id="4" w:name="Sdo_DokNr"/>
                <w:r w:rsidR="00A44B7B">
                  <w:rPr>
                    <w:lang w:val="de-DE"/>
                  </w:rPr>
                  <w:t>3</w:t>
                </w:r>
              </w:sdtContent>
            </w:sdt>
            <w:bookmarkEnd w:id="4"/>
            <w:r w:rsidR="00A44B7B">
              <w:rPr>
                <w:lang w:val="de-DE"/>
              </w:rPr>
              <w:t>/</w:t>
            </w:r>
            <w:sdt>
              <w:sdtPr>
                <w:rPr>
                  <w:lang w:val="de-DE"/>
                </w:rPr>
                <w:alias w:val="Sas_ArkivID"/>
                <w:tag w:val="Sas_ArkivID"/>
                <w:id w:val="96649764"/>
                <w:lock w:val="sdtLocked"/>
                <w:dataBinding w:xpath="/document/body/Sas_ArkivID" w:storeItemID="{6299772B-225E-4BAE-B9FA-023C9115453B}"/>
                <w:text/>
              </w:sdtPr>
              <w:sdtContent>
                <w:bookmarkStart w:id="5" w:name="Sas_ArkivID"/>
                <w:r w:rsidR="00A44B7B">
                  <w:rPr>
                    <w:lang w:val="de-DE"/>
                  </w:rPr>
                  <w:t>K1-611, K2-L12</w:t>
                </w:r>
              </w:sdtContent>
            </w:sdt>
            <w:bookmarkEnd w:id="5"/>
            <w:r w:rsidR="00A44B7B">
              <w:rPr>
                <w:lang w:val="de-DE"/>
              </w:rPr>
              <w:t>/</w:t>
            </w:r>
            <w:sdt>
              <w:sdtPr>
                <w:rPr>
                  <w:lang w:val="de-DE"/>
                </w:rPr>
                <w:alias w:val="Sdo_BrukerID"/>
                <w:tag w:val="Sdo_BrukerID"/>
                <w:id w:val="52389671"/>
                <w:lock w:val="sdtLocked"/>
                <w:dataBinding w:xpath="/document/body/Sdo_BrukerID" w:storeItemID="{6299772B-225E-4BAE-B9FA-023C9115453B}"/>
                <w:text/>
              </w:sdtPr>
              <w:sdtContent>
                <w:bookmarkStart w:id="6" w:name="Sdo_BrukerID"/>
                <w:r w:rsidR="00A44B7B">
                  <w:rPr>
                    <w:lang w:val="de-DE"/>
                  </w:rPr>
                  <w:t>8706</w:t>
                </w:r>
              </w:sdtContent>
            </w:sdt>
            <w:bookmarkEnd w:id="6"/>
            <w:r w:rsidR="00A44B7B">
              <w:rPr>
                <w:lang w:val="de-DE"/>
              </w:rPr>
              <w:t xml:space="preserve"> </w:t>
            </w:r>
          </w:p>
        </w:tc>
        <w:tc>
          <w:tcPr>
            <w:tcW w:w="4111" w:type="dxa"/>
          </w:tcPr>
          <w:p w14:paraId="3A036A53" w14:textId="77777777" w:rsidR="00A44B7B" w:rsidRDefault="00A44B7B" w:rsidP="00A53C25">
            <w:pPr>
              <w:rPr>
                <w:lang w:val="de-DE"/>
              </w:rPr>
            </w:pPr>
          </w:p>
        </w:tc>
        <w:tc>
          <w:tcPr>
            <w:tcW w:w="1060" w:type="dxa"/>
          </w:tcPr>
          <w:p w14:paraId="3012BD3B" w14:textId="77777777" w:rsidR="00A44B7B" w:rsidRDefault="00000000" w:rsidP="00A53C25">
            <w:pPr>
              <w:rPr>
                <w:lang w:val="de-DE"/>
              </w:rPr>
            </w:pPr>
            <w:sdt>
              <w:sdtPr>
                <w:rPr>
                  <w:noProof/>
                  <w:lang w:val="de-DE"/>
                </w:rPr>
                <w:alias w:val="Sdo_DokDato"/>
                <w:tag w:val="Sdo_DokDato"/>
                <w:id w:val="81862604"/>
                <w:lock w:val="sdtLocked"/>
                <w:dataBinding w:xpath="/document/body/Sdo_DokDato" w:storeItemID="{6299772B-225E-4BAE-B9FA-023C9115453B}"/>
                <w:text/>
              </w:sdtPr>
              <w:sdtContent>
                <w:bookmarkStart w:id="7" w:name="Sdo_DokDato"/>
                <w:r w:rsidR="00A44B7B" w:rsidRPr="002D3338">
                  <w:rPr>
                    <w:noProof/>
                    <w:lang w:val="de-DE"/>
                  </w:rPr>
                  <w:t>11.06.2024</w:t>
                </w:r>
              </w:sdtContent>
            </w:sdt>
            <w:bookmarkEnd w:id="7"/>
          </w:p>
        </w:tc>
      </w:tr>
    </w:tbl>
    <w:p w14:paraId="4183C0D8" w14:textId="77777777" w:rsidR="00D9162E" w:rsidRDefault="00D9162E">
      <w:pPr>
        <w:rPr>
          <w:lang w:val="de-DE"/>
        </w:rPr>
      </w:pPr>
    </w:p>
    <w:p w14:paraId="7689EF9D" w14:textId="77777777" w:rsidR="00D9162E" w:rsidRDefault="00D9162E">
      <w:pPr>
        <w:rPr>
          <w:lang w:val="de-DE"/>
        </w:rPr>
      </w:pPr>
    </w:p>
    <w:p w14:paraId="24BA4F60" w14:textId="40D6579F" w:rsidR="00D9162E" w:rsidRPr="00ED7181" w:rsidRDefault="00000000">
      <w:pPr>
        <w:rPr>
          <w:b/>
          <w:sz w:val="24"/>
          <w:szCs w:val="24"/>
          <w:lang w:val="nb-NO"/>
        </w:rPr>
      </w:pPr>
      <w:sdt>
        <w:sdtPr>
          <w:rPr>
            <w:b/>
            <w:noProof/>
            <w:sz w:val="24"/>
            <w:szCs w:val="24"/>
            <w:lang w:val="nb-NO"/>
          </w:rPr>
          <w:alias w:val="Sdo_Tittel"/>
          <w:tag w:val="Sdo_Tittel"/>
          <w:id w:val="66599023"/>
          <w:lock w:val="sdtLocked"/>
          <w:dataBinding w:xpath="/document/body/Sdo_Tittel" w:storeItemID="{6299772B-225E-4BAE-B9FA-023C9115453B}"/>
          <w:text/>
        </w:sdtPr>
        <w:sdtContent>
          <w:bookmarkStart w:id="8" w:name="Sdo_Tittel"/>
          <w:r w:rsidR="00A44B7B" w:rsidRPr="002D3338">
            <w:rPr>
              <w:b/>
              <w:noProof/>
              <w:sz w:val="24"/>
              <w:szCs w:val="24"/>
              <w:lang w:val="nb-NO"/>
            </w:rPr>
            <w:t>KU-vurdering for planarbeid med SIMAS miljøstasjon på Årdalstangen</w:t>
          </w:r>
        </w:sdtContent>
      </w:sdt>
      <w:bookmarkEnd w:id="8"/>
    </w:p>
    <w:p w14:paraId="07D0C49B" w14:textId="17B9FF59" w:rsidR="00B117EA" w:rsidRDefault="00B117EA" w:rsidP="00B117EA">
      <w:pPr>
        <w:rPr>
          <w:b/>
          <w:szCs w:val="22"/>
          <w:lang w:val="nb-NO"/>
        </w:rPr>
      </w:pPr>
    </w:p>
    <w:p w14:paraId="6F1314BF" w14:textId="77777777" w:rsidR="00B117EA" w:rsidRDefault="00B117EA" w:rsidP="00B117EA">
      <w:pPr>
        <w:outlineLvl w:val="0"/>
        <w:rPr>
          <w:szCs w:val="22"/>
          <w:lang w:val="nb-NO"/>
        </w:rPr>
      </w:pPr>
    </w:p>
    <w:p w14:paraId="4A0FC432" w14:textId="77777777" w:rsidR="00B117EA" w:rsidRDefault="00B117EA" w:rsidP="00B117EA">
      <w:pPr>
        <w:outlineLvl w:val="0"/>
        <w:rPr>
          <w:szCs w:val="22"/>
        </w:rPr>
      </w:pPr>
      <w:r>
        <w:rPr>
          <w:szCs w:val="22"/>
        </w:rPr>
        <w:t>I samsvar med forskrift om konsekvensutgreiingar av juni 2017, § 4, skal forslagsstillar til ein reguleringsplan sjølv vurdere om planen fell innanfor forskrifta sitt saklege verkeområde, omtala i §§ 6, 7 og 8 i forskrifta. Basert på opplysningane gitt av forslagsstillar skal ansvarleg mynde (Årdal kommune) avgjere om planarbeidet fell innanfor verkeområdet til forskrifta. Konklusjonen til ansvarleg mynde skal vere grunngjeven.</w:t>
      </w:r>
    </w:p>
    <w:p w14:paraId="59E67FB7" w14:textId="77777777" w:rsidR="00B117EA" w:rsidRDefault="00B117EA" w:rsidP="00B117EA">
      <w:pPr>
        <w:outlineLvl w:val="0"/>
        <w:rPr>
          <w:szCs w:val="22"/>
        </w:rPr>
      </w:pPr>
    </w:p>
    <w:p w14:paraId="7ABE693E" w14:textId="77777777" w:rsidR="00B117EA" w:rsidRDefault="00B117EA" w:rsidP="00B117EA">
      <w:pPr>
        <w:outlineLvl w:val="0"/>
        <w:rPr>
          <w:szCs w:val="22"/>
          <w:lang w:val="nb-NO"/>
        </w:rPr>
      </w:pPr>
      <w:r>
        <w:rPr>
          <w:szCs w:val="22"/>
        </w:rPr>
        <w:t>Forslagsstillar for dette planarbeidet er Årdal kommune og SIMAS IKS. Vurderinga er utarbeidd av planadministrasjonen i kommunen for forslagsstillar/kommunen som planmynde.</w:t>
      </w:r>
    </w:p>
    <w:p w14:paraId="75D86096" w14:textId="77777777" w:rsidR="00B117EA" w:rsidRDefault="00B117EA" w:rsidP="00B117EA">
      <w:pPr>
        <w:outlineLvl w:val="0"/>
        <w:rPr>
          <w:szCs w:val="22"/>
          <w:lang w:val="nb-NO"/>
        </w:rPr>
      </w:pPr>
    </w:p>
    <w:p w14:paraId="08FE5E72" w14:textId="77777777" w:rsidR="00B117EA" w:rsidRDefault="00B117EA" w:rsidP="00B117EA">
      <w:pPr>
        <w:outlineLvl w:val="0"/>
        <w:rPr>
          <w:b/>
          <w:bCs/>
          <w:szCs w:val="22"/>
          <w:lang w:val="nb-NO"/>
        </w:rPr>
      </w:pPr>
      <w:r>
        <w:rPr>
          <w:b/>
          <w:bCs/>
          <w:szCs w:val="22"/>
          <w:lang w:val="nb-NO"/>
        </w:rPr>
        <w:t xml:space="preserve">Planområdet og tiltaka planen skal </w:t>
      </w:r>
      <w:proofErr w:type="spellStart"/>
      <w:r>
        <w:rPr>
          <w:b/>
          <w:bCs/>
          <w:szCs w:val="22"/>
          <w:lang w:val="nb-NO"/>
        </w:rPr>
        <w:t>leggje</w:t>
      </w:r>
      <w:proofErr w:type="spellEnd"/>
      <w:r>
        <w:rPr>
          <w:b/>
          <w:bCs/>
          <w:szCs w:val="22"/>
          <w:lang w:val="nb-NO"/>
        </w:rPr>
        <w:t xml:space="preserve"> til rette for</w:t>
      </w:r>
    </w:p>
    <w:p w14:paraId="2179E9F2" w14:textId="77777777" w:rsidR="00B117EA" w:rsidRDefault="00B117EA" w:rsidP="00B117EA">
      <w:pPr>
        <w:outlineLvl w:val="0"/>
        <w:rPr>
          <w:szCs w:val="22"/>
          <w:lang w:val="nb-NO"/>
        </w:rPr>
      </w:pPr>
    </w:p>
    <w:p w14:paraId="5D10BB09" w14:textId="77777777" w:rsidR="00B117EA" w:rsidRDefault="00B117EA" w:rsidP="00B117EA">
      <w:pPr>
        <w:outlineLvl w:val="0"/>
        <w:rPr>
          <w:szCs w:val="22"/>
          <w:lang w:val="nb-NO"/>
        </w:rPr>
      </w:pPr>
      <w:r>
        <w:rPr>
          <w:szCs w:val="22"/>
          <w:lang w:val="nb-NO"/>
        </w:rPr>
        <w:t xml:space="preserve">Formålet med arbeidet er å utarbeide </w:t>
      </w:r>
      <w:proofErr w:type="spellStart"/>
      <w:r>
        <w:rPr>
          <w:szCs w:val="22"/>
          <w:lang w:val="nb-NO"/>
        </w:rPr>
        <w:t>ein</w:t>
      </w:r>
      <w:proofErr w:type="spellEnd"/>
      <w:r>
        <w:rPr>
          <w:szCs w:val="22"/>
          <w:lang w:val="nb-NO"/>
        </w:rPr>
        <w:t xml:space="preserve"> ny detaljreguleringsplan for gnr. 6, bnr. 404, for etablering av miljøstasjon i regi av SIMAS IKS. Planområdet består av </w:t>
      </w:r>
      <w:proofErr w:type="spellStart"/>
      <w:r>
        <w:rPr>
          <w:szCs w:val="22"/>
          <w:lang w:val="nb-NO"/>
        </w:rPr>
        <w:t>eit</w:t>
      </w:r>
      <w:proofErr w:type="spellEnd"/>
      <w:r>
        <w:rPr>
          <w:szCs w:val="22"/>
          <w:lang w:val="nb-NO"/>
        </w:rPr>
        <w:t xml:space="preserve"> opparbeidd, for det meste flatt areal på ca. 16,5 daa, lokalisert sør-aust på Årdalstangen mellom Hydros fabrikkområde og fv. 53, like </w:t>
      </w:r>
      <w:proofErr w:type="spellStart"/>
      <w:r>
        <w:rPr>
          <w:szCs w:val="22"/>
          <w:lang w:val="nb-NO"/>
        </w:rPr>
        <w:t>utanfor</w:t>
      </w:r>
      <w:proofErr w:type="spellEnd"/>
      <w:r>
        <w:rPr>
          <w:szCs w:val="22"/>
          <w:lang w:val="nb-NO"/>
        </w:rPr>
        <w:t xml:space="preserve"> </w:t>
      </w:r>
      <w:proofErr w:type="spellStart"/>
      <w:r>
        <w:rPr>
          <w:szCs w:val="22"/>
          <w:lang w:val="nb-NO"/>
        </w:rPr>
        <w:t>Finnsåstunnelen</w:t>
      </w:r>
      <w:proofErr w:type="spellEnd"/>
      <w:r>
        <w:rPr>
          <w:szCs w:val="22"/>
          <w:lang w:val="nb-NO"/>
        </w:rPr>
        <w:t xml:space="preserve">. Figur 1 syner avgrensinga av planområdet. </w:t>
      </w:r>
    </w:p>
    <w:p w14:paraId="65E4251B" w14:textId="77777777" w:rsidR="00B117EA" w:rsidRDefault="00B117EA" w:rsidP="00B117EA">
      <w:pPr>
        <w:outlineLvl w:val="0"/>
        <w:rPr>
          <w:szCs w:val="22"/>
          <w:lang w:val="nb-NO"/>
        </w:rPr>
      </w:pPr>
    </w:p>
    <w:p w14:paraId="13F1F244" w14:textId="12341E90" w:rsidR="00B117EA" w:rsidRDefault="00B117EA" w:rsidP="00B117EA">
      <w:pPr>
        <w:outlineLvl w:val="0"/>
        <w:rPr>
          <w:szCs w:val="22"/>
          <w:lang w:val="nb-NO"/>
        </w:rPr>
      </w:pPr>
      <w:r>
        <w:rPr>
          <w:szCs w:val="22"/>
          <w:lang w:val="nb-NO"/>
        </w:rPr>
        <w:t xml:space="preserve">Tomta er </w:t>
      </w:r>
      <w:proofErr w:type="spellStart"/>
      <w:r>
        <w:rPr>
          <w:szCs w:val="22"/>
          <w:lang w:val="nb-NO"/>
        </w:rPr>
        <w:t>eit</w:t>
      </w:r>
      <w:proofErr w:type="spellEnd"/>
      <w:r>
        <w:rPr>
          <w:szCs w:val="22"/>
          <w:lang w:val="nb-NO"/>
        </w:rPr>
        <w:t xml:space="preserve"> </w:t>
      </w:r>
      <w:proofErr w:type="spellStart"/>
      <w:r>
        <w:rPr>
          <w:szCs w:val="22"/>
          <w:lang w:val="nb-NO"/>
        </w:rPr>
        <w:t>tidlegare</w:t>
      </w:r>
      <w:proofErr w:type="spellEnd"/>
      <w:r>
        <w:rPr>
          <w:szCs w:val="22"/>
          <w:lang w:val="nb-NO"/>
        </w:rPr>
        <w:t xml:space="preserve"> deponi for mellom anna </w:t>
      </w:r>
      <w:proofErr w:type="spellStart"/>
      <w:r>
        <w:rPr>
          <w:szCs w:val="22"/>
          <w:lang w:val="nb-NO"/>
        </w:rPr>
        <w:t>tunnelmassar</w:t>
      </w:r>
      <w:proofErr w:type="spellEnd"/>
      <w:r>
        <w:rPr>
          <w:szCs w:val="22"/>
          <w:lang w:val="nb-NO"/>
        </w:rPr>
        <w:t xml:space="preserve"> som er fylt opp mellom </w:t>
      </w:r>
      <w:proofErr w:type="spellStart"/>
      <w:r>
        <w:rPr>
          <w:szCs w:val="22"/>
          <w:lang w:val="nb-NO"/>
        </w:rPr>
        <w:t>kote</w:t>
      </w:r>
      <w:proofErr w:type="spellEnd"/>
      <w:r>
        <w:rPr>
          <w:szCs w:val="22"/>
          <w:lang w:val="nb-NO"/>
        </w:rPr>
        <w:t xml:space="preserve"> + 32 og + 34. Det er </w:t>
      </w:r>
      <w:proofErr w:type="spellStart"/>
      <w:r>
        <w:rPr>
          <w:szCs w:val="22"/>
          <w:lang w:val="nb-NO"/>
        </w:rPr>
        <w:t>ikkje</w:t>
      </w:r>
      <w:proofErr w:type="spellEnd"/>
      <w:r>
        <w:rPr>
          <w:szCs w:val="22"/>
          <w:lang w:val="nb-NO"/>
        </w:rPr>
        <w:t xml:space="preserve"> registrert </w:t>
      </w:r>
      <w:proofErr w:type="spellStart"/>
      <w:r>
        <w:rPr>
          <w:szCs w:val="22"/>
          <w:lang w:val="nb-NO"/>
        </w:rPr>
        <w:t>forureina</w:t>
      </w:r>
      <w:proofErr w:type="spellEnd"/>
      <w:r>
        <w:rPr>
          <w:szCs w:val="22"/>
          <w:lang w:val="nb-NO"/>
        </w:rPr>
        <w:t xml:space="preserve"> grunn </w:t>
      </w:r>
      <w:proofErr w:type="spellStart"/>
      <w:r>
        <w:rPr>
          <w:szCs w:val="22"/>
          <w:lang w:val="nb-NO"/>
        </w:rPr>
        <w:t>innanfor</w:t>
      </w:r>
      <w:proofErr w:type="spellEnd"/>
      <w:r>
        <w:rPr>
          <w:szCs w:val="22"/>
          <w:lang w:val="nb-NO"/>
        </w:rPr>
        <w:t xml:space="preserve"> området. </w:t>
      </w:r>
      <w:proofErr w:type="spellStart"/>
      <w:r>
        <w:rPr>
          <w:szCs w:val="22"/>
          <w:lang w:val="nb-NO"/>
        </w:rPr>
        <w:t>Vidare</w:t>
      </w:r>
      <w:proofErr w:type="spellEnd"/>
      <w:r>
        <w:rPr>
          <w:szCs w:val="22"/>
          <w:lang w:val="nb-NO"/>
        </w:rPr>
        <w:t xml:space="preserve"> er det etablert tre </w:t>
      </w:r>
      <w:proofErr w:type="spellStart"/>
      <w:r>
        <w:rPr>
          <w:szCs w:val="22"/>
          <w:lang w:val="nb-NO"/>
        </w:rPr>
        <w:t>tørrmurar</w:t>
      </w:r>
      <w:proofErr w:type="spellEnd"/>
      <w:r>
        <w:rPr>
          <w:szCs w:val="22"/>
          <w:lang w:val="nb-NO"/>
        </w:rPr>
        <w:t xml:space="preserve"> vest og sør på tomta med </w:t>
      </w:r>
      <w:proofErr w:type="spellStart"/>
      <w:r>
        <w:rPr>
          <w:szCs w:val="22"/>
          <w:lang w:val="nb-NO"/>
        </w:rPr>
        <w:t>høgdar</w:t>
      </w:r>
      <w:proofErr w:type="spellEnd"/>
      <w:r>
        <w:rPr>
          <w:szCs w:val="22"/>
          <w:lang w:val="nb-NO"/>
        </w:rPr>
        <w:t xml:space="preserve"> på mellom 1.5 m – 8 m. I samband med val av område er det gjort ei alternativvurdering av ni </w:t>
      </w:r>
      <w:proofErr w:type="spellStart"/>
      <w:r>
        <w:rPr>
          <w:szCs w:val="22"/>
          <w:lang w:val="nb-NO"/>
        </w:rPr>
        <w:t>mogelege</w:t>
      </w:r>
      <w:proofErr w:type="spellEnd"/>
      <w:r>
        <w:rPr>
          <w:szCs w:val="22"/>
          <w:lang w:val="nb-NO"/>
        </w:rPr>
        <w:t xml:space="preserve"> </w:t>
      </w:r>
      <w:proofErr w:type="spellStart"/>
      <w:r>
        <w:rPr>
          <w:szCs w:val="22"/>
          <w:lang w:val="nb-NO"/>
        </w:rPr>
        <w:t>lokasjonar</w:t>
      </w:r>
      <w:proofErr w:type="spellEnd"/>
      <w:r>
        <w:rPr>
          <w:szCs w:val="22"/>
          <w:lang w:val="nb-NO"/>
        </w:rPr>
        <w:t xml:space="preserve">. Det er utarbeidd </w:t>
      </w:r>
      <w:proofErr w:type="spellStart"/>
      <w:r>
        <w:rPr>
          <w:szCs w:val="22"/>
          <w:lang w:val="nb-NO"/>
        </w:rPr>
        <w:t>rapportar</w:t>
      </w:r>
      <w:proofErr w:type="spellEnd"/>
      <w:r>
        <w:rPr>
          <w:szCs w:val="22"/>
          <w:lang w:val="nb-NO"/>
        </w:rPr>
        <w:t xml:space="preserve"> med geoteknisk vurdering og vurdering av risiko i forhold til </w:t>
      </w:r>
      <w:proofErr w:type="spellStart"/>
      <w:r>
        <w:rPr>
          <w:szCs w:val="22"/>
          <w:lang w:val="nb-NO"/>
        </w:rPr>
        <w:t>storulykkesverksemd</w:t>
      </w:r>
      <w:proofErr w:type="spellEnd"/>
      <w:r>
        <w:rPr>
          <w:szCs w:val="22"/>
          <w:lang w:val="nb-NO"/>
        </w:rPr>
        <w:t xml:space="preserve"> knytt til Hydros </w:t>
      </w:r>
      <w:proofErr w:type="spellStart"/>
      <w:r>
        <w:rPr>
          <w:szCs w:val="22"/>
          <w:lang w:val="nb-NO"/>
        </w:rPr>
        <w:t>tilgrensande</w:t>
      </w:r>
      <w:proofErr w:type="spellEnd"/>
      <w:r>
        <w:rPr>
          <w:szCs w:val="22"/>
          <w:lang w:val="nb-NO"/>
        </w:rPr>
        <w:t xml:space="preserve"> </w:t>
      </w:r>
      <w:proofErr w:type="spellStart"/>
      <w:r>
        <w:rPr>
          <w:szCs w:val="22"/>
          <w:lang w:val="nb-NO"/>
        </w:rPr>
        <w:t>verksemd</w:t>
      </w:r>
      <w:proofErr w:type="spellEnd"/>
      <w:r>
        <w:rPr>
          <w:szCs w:val="22"/>
          <w:lang w:val="nb-NO"/>
        </w:rPr>
        <w:t xml:space="preserve">. Kapasiteten på </w:t>
      </w:r>
      <w:proofErr w:type="spellStart"/>
      <w:r>
        <w:rPr>
          <w:szCs w:val="22"/>
          <w:lang w:val="nb-NO"/>
        </w:rPr>
        <w:t>stikkrennar</w:t>
      </w:r>
      <w:proofErr w:type="spellEnd"/>
      <w:r>
        <w:rPr>
          <w:szCs w:val="22"/>
          <w:lang w:val="nb-NO"/>
        </w:rPr>
        <w:t>/kulvert i området knytt til elva Geisdøla er også kontrollert.</w:t>
      </w:r>
    </w:p>
    <w:p w14:paraId="534D226D" w14:textId="77777777" w:rsidR="00F4168D" w:rsidRDefault="00F4168D" w:rsidP="00B117EA">
      <w:pPr>
        <w:outlineLvl w:val="0"/>
        <w:rPr>
          <w:szCs w:val="22"/>
          <w:lang w:val="nb-NO"/>
        </w:rPr>
      </w:pPr>
    </w:p>
    <w:p w14:paraId="3030BD20" w14:textId="4A6D045C" w:rsidR="00B117EA" w:rsidRDefault="00B117EA" w:rsidP="00B117EA">
      <w:pPr>
        <w:outlineLvl w:val="0"/>
        <w:rPr>
          <w:szCs w:val="22"/>
          <w:lang w:val="nb-NO"/>
        </w:rPr>
      </w:pPr>
      <w:r>
        <w:rPr>
          <w:szCs w:val="22"/>
          <w:lang w:val="nb-NO"/>
        </w:rPr>
        <w:t xml:space="preserve">Bygningsmassen på staden vil bestå av ei overbygd rampe og </w:t>
      </w:r>
      <w:proofErr w:type="spellStart"/>
      <w:r>
        <w:rPr>
          <w:szCs w:val="22"/>
          <w:lang w:val="nb-NO"/>
        </w:rPr>
        <w:t>containerar</w:t>
      </w:r>
      <w:proofErr w:type="spellEnd"/>
      <w:r>
        <w:rPr>
          <w:szCs w:val="22"/>
          <w:lang w:val="nb-NO"/>
        </w:rPr>
        <w:t xml:space="preserve"> for avlevering/sortering av avfall, </w:t>
      </w:r>
      <w:proofErr w:type="spellStart"/>
      <w:r>
        <w:rPr>
          <w:szCs w:val="22"/>
          <w:lang w:val="nb-NO"/>
        </w:rPr>
        <w:t>eit</w:t>
      </w:r>
      <w:proofErr w:type="spellEnd"/>
      <w:r>
        <w:rPr>
          <w:szCs w:val="22"/>
          <w:lang w:val="nb-NO"/>
        </w:rPr>
        <w:t xml:space="preserve"> mindre </w:t>
      </w:r>
      <w:proofErr w:type="spellStart"/>
      <w:r>
        <w:rPr>
          <w:szCs w:val="22"/>
          <w:lang w:val="nb-NO"/>
        </w:rPr>
        <w:t>opphaldsrom</w:t>
      </w:r>
      <w:proofErr w:type="spellEnd"/>
      <w:r>
        <w:rPr>
          <w:szCs w:val="22"/>
          <w:lang w:val="nb-NO"/>
        </w:rPr>
        <w:t xml:space="preserve"> for </w:t>
      </w:r>
      <w:proofErr w:type="gramStart"/>
      <w:r>
        <w:rPr>
          <w:szCs w:val="22"/>
          <w:lang w:val="nb-NO"/>
        </w:rPr>
        <w:t>tilsette</w:t>
      </w:r>
      <w:proofErr w:type="gramEnd"/>
      <w:r>
        <w:rPr>
          <w:szCs w:val="22"/>
          <w:lang w:val="nb-NO"/>
        </w:rPr>
        <w:t xml:space="preserve"> ved miljøstasjonen, samt </w:t>
      </w:r>
      <w:proofErr w:type="spellStart"/>
      <w:r>
        <w:rPr>
          <w:szCs w:val="22"/>
          <w:lang w:val="nb-NO"/>
        </w:rPr>
        <w:t>køyreveg</w:t>
      </w:r>
      <w:proofErr w:type="spellEnd"/>
      <w:r>
        <w:rPr>
          <w:szCs w:val="22"/>
          <w:lang w:val="nb-NO"/>
        </w:rPr>
        <w:t xml:space="preserve">, snu- og </w:t>
      </w:r>
      <w:proofErr w:type="spellStart"/>
      <w:r>
        <w:rPr>
          <w:szCs w:val="22"/>
          <w:lang w:val="nb-NO"/>
        </w:rPr>
        <w:t>parkeringsplassar</w:t>
      </w:r>
      <w:proofErr w:type="spellEnd"/>
      <w:r>
        <w:rPr>
          <w:szCs w:val="22"/>
          <w:lang w:val="nb-NO"/>
        </w:rPr>
        <w:t xml:space="preserve">. I tillegg skal området </w:t>
      </w:r>
      <w:proofErr w:type="spellStart"/>
      <w:r>
        <w:rPr>
          <w:szCs w:val="22"/>
          <w:lang w:val="nb-NO"/>
        </w:rPr>
        <w:t>plantast</w:t>
      </w:r>
      <w:proofErr w:type="spellEnd"/>
      <w:r>
        <w:rPr>
          <w:szCs w:val="22"/>
          <w:lang w:val="nb-NO"/>
        </w:rPr>
        <w:t xml:space="preserve"> med variert </w:t>
      </w:r>
      <w:proofErr w:type="spellStart"/>
      <w:r>
        <w:rPr>
          <w:szCs w:val="22"/>
          <w:lang w:val="nb-NO"/>
        </w:rPr>
        <w:t>grønstruktur</w:t>
      </w:r>
      <w:proofErr w:type="spellEnd"/>
      <w:r>
        <w:rPr>
          <w:szCs w:val="22"/>
          <w:lang w:val="nb-NO"/>
        </w:rPr>
        <w:t xml:space="preserve">. Det vil </w:t>
      </w:r>
      <w:proofErr w:type="spellStart"/>
      <w:r>
        <w:rPr>
          <w:szCs w:val="22"/>
          <w:lang w:val="nb-NO"/>
        </w:rPr>
        <w:t>vere</w:t>
      </w:r>
      <w:proofErr w:type="spellEnd"/>
      <w:r>
        <w:rPr>
          <w:szCs w:val="22"/>
          <w:lang w:val="nb-NO"/>
        </w:rPr>
        <w:t xml:space="preserve"> sortering og mellombels lagring av avfall for </w:t>
      </w:r>
      <w:proofErr w:type="spellStart"/>
      <w:r>
        <w:rPr>
          <w:szCs w:val="22"/>
          <w:lang w:val="nb-NO"/>
        </w:rPr>
        <w:t>vidare</w:t>
      </w:r>
      <w:proofErr w:type="spellEnd"/>
      <w:r>
        <w:rPr>
          <w:szCs w:val="22"/>
          <w:lang w:val="nb-NO"/>
        </w:rPr>
        <w:t xml:space="preserve"> transport til </w:t>
      </w:r>
      <w:proofErr w:type="spellStart"/>
      <w:r>
        <w:rPr>
          <w:szCs w:val="22"/>
          <w:lang w:val="nb-NO"/>
        </w:rPr>
        <w:t>hovudanlegg</w:t>
      </w:r>
      <w:proofErr w:type="spellEnd"/>
      <w:r>
        <w:rPr>
          <w:szCs w:val="22"/>
          <w:lang w:val="nb-NO"/>
        </w:rPr>
        <w:t xml:space="preserve"> i </w:t>
      </w:r>
      <w:proofErr w:type="spellStart"/>
      <w:r>
        <w:rPr>
          <w:szCs w:val="22"/>
          <w:lang w:val="nb-NO"/>
        </w:rPr>
        <w:t>Festingdalen</w:t>
      </w:r>
      <w:proofErr w:type="spellEnd"/>
      <w:r>
        <w:rPr>
          <w:szCs w:val="22"/>
          <w:lang w:val="nb-NO"/>
        </w:rPr>
        <w:t xml:space="preserve">, </w:t>
      </w:r>
      <w:proofErr w:type="spellStart"/>
      <w:r>
        <w:rPr>
          <w:szCs w:val="22"/>
          <w:lang w:val="nb-NO"/>
        </w:rPr>
        <w:t>ikkje</w:t>
      </w:r>
      <w:proofErr w:type="spellEnd"/>
      <w:r>
        <w:rPr>
          <w:szCs w:val="22"/>
          <w:lang w:val="nb-NO"/>
        </w:rPr>
        <w:t xml:space="preserve"> forbrenning/behandling på staden.</w:t>
      </w:r>
    </w:p>
    <w:p w14:paraId="58D43417" w14:textId="0E85E1ED" w:rsidR="00B117EA" w:rsidRDefault="00505B60" w:rsidP="00B117EA">
      <w:pPr>
        <w:outlineLvl w:val="0"/>
        <w:rPr>
          <w:szCs w:val="22"/>
          <w:lang w:val="nb-NO"/>
        </w:rPr>
      </w:pPr>
      <w:r>
        <w:rPr>
          <w:noProof/>
        </w:rPr>
        <w:lastRenderedPageBreak/>
        <mc:AlternateContent>
          <mc:Choice Requires="wps">
            <w:drawing>
              <wp:anchor distT="0" distB="0" distL="114300" distR="114300" simplePos="0" relativeHeight="251660288" behindDoc="0" locked="0" layoutInCell="1" allowOverlap="1" wp14:anchorId="4138ECEE" wp14:editId="4A055013">
                <wp:simplePos x="0" y="0"/>
                <wp:positionH relativeFrom="column">
                  <wp:posOffset>0</wp:posOffset>
                </wp:positionH>
                <wp:positionV relativeFrom="paragraph">
                  <wp:posOffset>8378190</wp:posOffset>
                </wp:positionV>
                <wp:extent cx="5760085" cy="635"/>
                <wp:effectExtent l="0" t="0" r="0" b="0"/>
                <wp:wrapTopAndBottom/>
                <wp:docPr id="1931107511" name="Tekstboks 1"/>
                <wp:cNvGraphicFramePr/>
                <a:graphic xmlns:a="http://schemas.openxmlformats.org/drawingml/2006/main">
                  <a:graphicData uri="http://schemas.microsoft.com/office/word/2010/wordprocessingShape">
                    <wps:wsp>
                      <wps:cNvSpPr txBox="1"/>
                      <wps:spPr>
                        <a:xfrm>
                          <a:off x="0" y="0"/>
                          <a:ext cx="5760085" cy="635"/>
                        </a:xfrm>
                        <a:prstGeom prst="rect">
                          <a:avLst/>
                        </a:prstGeom>
                        <a:solidFill>
                          <a:prstClr val="white"/>
                        </a:solidFill>
                        <a:ln>
                          <a:noFill/>
                        </a:ln>
                      </wps:spPr>
                      <wps:txbx>
                        <w:txbxContent>
                          <w:p w14:paraId="4A0C8C26" w14:textId="0673C355" w:rsidR="00505B60" w:rsidRPr="00DF1EEB" w:rsidRDefault="00505B60" w:rsidP="00505B60">
                            <w:pPr>
                              <w:pStyle w:val="Bildetekst"/>
                              <w:rPr>
                                <w:noProof/>
                                <w:sz w:val="22"/>
                                <w:szCs w:val="22"/>
                              </w:rPr>
                            </w:pPr>
                            <w:r>
                              <w:t xml:space="preserve">Figur </w:t>
                            </w:r>
                            <w:r>
                              <w:fldChar w:fldCharType="begin"/>
                            </w:r>
                            <w:r>
                              <w:instrText xml:space="preserve"> SEQ Figur \* ARABIC </w:instrText>
                            </w:r>
                            <w:r>
                              <w:fldChar w:fldCharType="separate"/>
                            </w:r>
                            <w:r>
                              <w:rPr>
                                <w:noProof/>
                              </w:rPr>
                              <w:t>1</w:t>
                            </w:r>
                            <w:r>
                              <w:fldChar w:fldCharType="end"/>
                            </w:r>
                            <w:r>
                              <w:t>: Syner planavgrensing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138ECEE" id="_x0000_t202" coordsize="21600,21600" o:spt="202" path="m,l,21600r21600,l21600,xe">
                <v:stroke joinstyle="miter"/>
                <v:path gradientshapeok="t" o:connecttype="rect"/>
              </v:shapetype>
              <v:shape id="Tekstboks 1" o:spid="_x0000_s1026" type="#_x0000_t202" style="position:absolute;margin-left:0;margin-top:659.7pt;width:453.5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" stroked="f">
                <v:textbox style="mso-fit-shape-to-text:t" inset="0,0,0,0">
                  <w:txbxContent>
                    <w:p w14:paraId="4A0C8C26" w14:textId="0673C355" w:rsidR="00505B60" w:rsidRPr="00DF1EEB" w:rsidRDefault="00505B60" w:rsidP="00505B60">
                      <w:pPr>
                        <w:pStyle w:val="Bildetekst"/>
                        <w:rPr>
                          <w:noProof/>
                          <w:sz w:val="22"/>
                          <w:szCs w:val="22"/>
                        </w:rPr>
                      </w:pPr>
                      <w:r>
                        <w:t xml:space="preserve">Figur </w:t>
                      </w:r>
                      <w:r>
                        <w:fldChar w:fldCharType="begin"/>
                      </w:r>
                      <w:r>
                        <w:instrText xml:space="preserve"> SEQ Figur \* ARABIC </w:instrText>
                      </w:r>
                      <w:r>
                        <w:fldChar w:fldCharType="separate"/>
                      </w:r>
                      <w:r>
                        <w:rPr>
                          <w:noProof/>
                        </w:rPr>
                        <w:t>1</w:t>
                      </w:r>
                      <w:r>
                        <w:fldChar w:fldCharType="end"/>
                      </w:r>
                      <w:r>
                        <w:t>: Syner planavgrensing</w:t>
                      </w:r>
                    </w:p>
                  </w:txbxContent>
                </v:textbox>
                <w10:wrap type="topAndBottom"/>
              </v:shape>
            </w:pict>
          </mc:Fallback>
        </mc:AlternateContent>
      </w:r>
      <w:r w:rsidR="00D45B13">
        <w:rPr>
          <w:noProof/>
          <w:szCs w:val="22"/>
          <w:lang w:val="nb-NO"/>
        </w:rPr>
        <w:drawing>
          <wp:anchor distT="0" distB="0" distL="114300" distR="114300" simplePos="0" relativeHeight="251658240" behindDoc="0" locked="0" layoutInCell="1" allowOverlap="1" wp14:anchorId="66F7CAAC" wp14:editId="30CF082D">
            <wp:simplePos x="0" y="0"/>
            <wp:positionH relativeFrom="margin">
              <wp:align>right</wp:align>
            </wp:positionH>
            <wp:positionV relativeFrom="paragraph">
              <wp:posOffset>163992</wp:posOffset>
            </wp:positionV>
            <wp:extent cx="5760085" cy="8157210"/>
            <wp:effectExtent l="0" t="0" r="0" b="0"/>
            <wp:wrapTopAndBottom/>
            <wp:docPr id="2119945629" name="Bilde 1" descr="Et bilde som inneholder kart,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945629" name="Bilde 1" descr="Et bilde som inneholder kart, tekst&#10;&#10;Automatisk generert beskrivel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815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9273F" w14:textId="77777777" w:rsidR="00F4168D" w:rsidRDefault="00F4168D" w:rsidP="00B117EA">
      <w:pPr>
        <w:outlineLvl w:val="0"/>
        <w:rPr>
          <w:b/>
          <w:bCs/>
          <w:szCs w:val="22"/>
          <w:lang w:val="nb-NO"/>
        </w:rPr>
      </w:pPr>
    </w:p>
    <w:p w14:paraId="6C62A87C" w14:textId="77777777" w:rsidR="00F4168D" w:rsidRDefault="00F4168D" w:rsidP="00B117EA">
      <w:pPr>
        <w:outlineLvl w:val="0"/>
        <w:rPr>
          <w:b/>
          <w:bCs/>
          <w:szCs w:val="22"/>
          <w:lang w:val="nb-NO"/>
        </w:rPr>
      </w:pPr>
    </w:p>
    <w:p w14:paraId="6D3411AE" w14:textId="77777777" w:rsidR="00F4168D" w:rsidRDefault="00F4168D" w:rsidP="00B117EA">
      <w:pPr>
        <w:outlineLvl w:val="0"/>
        <w:rPr>
          <w:b/>
          <w:bCs/>
          <w:szCs w:val="22"/>
          <w:lang w:val="nb-NO"/>
        </w:rPr>
      </w:pPr>
    </w:p>
    <w:p w14:paraId="22BA1264" w14:textId="77777777" w:rsidR="00F4168D" w:rsidRDefault="00F4168D" w:rsidP="00B117EA">
      <w:pPr>
        <w:outlineLvl w:val="0"/>
        <w:rPr>
          <w:b/>
          <w:bCs/>
          <w:szCs w:val="22"/>
          <w:lang w:val="nb-NO"/>
        </w:rPr>
      </w:pPr>
    </w:p>
    <w:p w14:paraId="25D7DFFF" w14:textId="77777777" w:rsidR="00F4168D" w:rsidRDefault="00F4168D" w:rsidP="00B117EA">
      <w:pPr>
        <w:outlineLvl w:val="0"/>
        <w:rPr>
          <w:b/>
          <w:bCs/>
          <w:szCs w:val="22"/>
          <w:lang w:val="nb-NO"/>
        </w:rPr>
      </w:pPr>
    </w:p>
    <w:p w14:paraId="0635F7A1" w14:textId="77777777" w:rsidR="00F4168D" w:rsidRDefault="00F4168D" w:rsidP="00B117EA">
      <w:pPr>
        <w:outlineLvl w:val="0"/>
        <w:rPr>
          <w:b/>
          <w:bCs/>
          <w:szCs w:val="22"/>
          <w:lang w:val="nb-NO"/>
        </w:rPr>
      </w:pPr>
    </w:p>
    <w:p w14:paraId="5FDF2A6C" w14:textId="65B9065C" w:rsidR="00B117EA" w:rsidRDefault="00B117EA" w:rsidP="00B117EA">
      <w:pPr>
        <w:outlineLvl w:val="0"/>
        <w:rPr>
          <w:b/>
          <w:bCs/>
          <w:szCs w:val="22"/>
          <w:lang w:val="nb-NO"/>
        </w:rPr>
      </w:pPr>
      <w:r>
        <w:rPr>
          <w:b/>
          <w:bCs/>
          <w:szCs w:val="22"/>
          <w:lang w:val="nb-NO"/>
        </w:rPr>
        <w:t>Tilhøve til planar</w:t>
      </w:r>
    </w:p>
    <w:p w14:paraId="0F6B69CC" w14:textId="77777777" w:rsidR="00B117EA" w:rsidRDefault="00B117EA" w:rsidP="00B117EA">
      <w:pPr>
        <w:outlineLvl w:val="0"/>
        <w:rPr>
          <w:szCs w:val="22"/>
          <w:lang w:val="nb-NO"/>
        </w:rPr>
      </w:pPr>
    </w:p>
    <w:p w14:paraId="26C6748D" w14:textId="77777777" w:rsidR="00B117EA" w:rsidRDefault="00B117EA" w:rsidP="00B117EA">
      <w:pPr>
        <w:outlineLvl w:val="0"/>
        <w:rPr>
          <w:szCs w:val="22"/>
          <w:lang w:val="nb-NO"/>
        </w:rPr>
      </w:pPr>
      <w:r>
        <w:rPr>
          <w:szCs w:val="22"/>
          <w:lang w:val="nb-NO"/>
        </w:rPr>
        <w:t xml:space="preserve">Arealet er sett av til </w:t>
      </w:r>
      <w:proofErr w:type="spellStart"/>
      <w:r>
        <w:rPr>
          <w:szCs w:val="22"/>
          <w:lang w:val="nb-NO"/>
        </w:rPr>
        <w:t>noverande</w:t>
      </w:r>
      <w:proofErr w:type="spellEnd"/>
      <w:r>
        <w:rPr>
          <w:szCs w:val="22"/>
          <w:lang w:val="nb-NO"/>
        </w:rPr>
        <w:t xml:space="preserve"> </w:t>
      </w:r>
      <w:proofErr w:type="spellStart"/>
      <w:r>
        <w:rPr>
          <w:szCs w:val="22"/>
          <w:lang w:val="nb-NO"/>
        </w:rPr>
        <w:t>næringsverksemd</w:t>
      </w:r>
      <w:proofErr w:type="spellEnd"/>
      <w:r>
        <w:rPr>
          <w:szCs w:val="22"/>
          <w:lang w:val="nb-NO"/>
        </w:rPr>
        <w:t xml:space="preserve"> i kommuneplanen for Årdal kommune. I </w:t>
      </w:r>
      <w:proofErr w:type="spellStart"/>
      <w:r>
        <w:rPr>
          <w:szCs w:val="22"/>
          <w:lang w:val="nb-NO"/>
        </w:rPr>
        <w:t>vedteken</w:t>
      </w:r>
      <w:proofErr w:type="spellEnd"/>
      <w:r>
        <w:rPr>
          <w:szCs w:val="22"/>
          <w:lang w:val="nb-NO"/>
        </w:rPr>
        <w:t xml:space="preserve"> kommuneplan er </w:t>
      </w:r>
      <w:proofErr w:type="spellStart"/>
      <w:r>
        <w:rPr>
          <w:szCs w:val="22"/>
          <w:lang w:val="nb-NO"/>
        </w:rPr>
        <w:t>vedtekne</w:t>
      </w:r>
      <w:proofErr w:type="spellEnd"/>
      <w:r>
        <w:rPr>
          <w:szCs w:val="22"/>
          <w:lang w:val="nb-NO"/>
        </w:rPr>
        <w:t xml:space="preserve"> </w:t>
      </w:r>
      <w:proofErr w:type="spellStart"/>
      <w:r>
        <w:rPr>
          <w:szCs w:val="22"/>
          <w:lang w:val="nb-NO"/>
        </w:rPr>
        <w:t>reguleringsplanar</w:t>
      </w:r>
      <w:proofErr w:type="spellEnd"/>
      <w:r>
        <w:rPr>
          <w:szCs w:val="22"/>
          <w:lang w:val="nb-NO"/>
        </w:rPr>
        <w:t xml:space="preserve"> </w:t>
      </w:r>
      <w:proofErr w:type="spellStart"/>
      <w:r>
        <w:rPr>
          <w:szCs w:val="22"/>
          <w:lang w:val="nb-NO"/>
        </w:rPr>
        <w:t>vidareførte</w:t>
      </w:r>
      <w:proofErr w:type="spellEnd"/>
      <w:r>
        <w:rPr>
          <w:szCs w:val="22"/>
          <w:lang w:val="nb-NO"/>
        </w:rPr>
        <w:t xml:space="preserve">. Området er regulert til industriformål i </w:t>
      </w:r>
      <w:proofErr w:type="spellStart"/>
      <w:r>
        <w:rPr>
          <w:szCs w:val="22"/>
          <w:lang w:val="nb-NO"/>
        </w:rPr>
        <w:t>gjeldande</w:t>
      </w:r>
      <w:proofErr w:type="spellEnd"/>
      <w:r>
        <w:rPr>
          <w:szCs w:val="22"/>
          <w:lang w:val="nb-NO"/>
        </w:rPr>
        <w:t xml:space="preserve"> reguleringsplan på staden, og planområdet har </w:t>
      </w:r>
      <w:proofErr w:type="spellStart"/>
      <w:r>
        <w:rPr>
          <w:szCs w:val="22"/>
          <w:lang w:val="nb-NO"/>
        </w:rPr>
        <w:t>vore</w:t>
      </w:r>
      <w:proofErr w:type="spellEnd"/>
      <w:r>
        <w:rPr>
          <w:szCs w:val="22"/>
          <w:lang w:val="nb-NO"/>
        </w:rPr>
        <w:t xml:space="preserve"> regulert over lengre tid </w:t>
      </w:r>
      <w:proofErr w:type="spellStart"/>
      <w:r>
        <w:rPr>
          <w:szCs w:val="22"/>
          <w:lang w:val="nb-NO"/>
        </w:rPr>
        <w:t>utan</w:t>
      </w:r>
      <w:proofErr w:type="spellEnd"/>
      <w:r>
        <w:rPr>
          <w:szCs w:val="22"/>
          <w:lang w:val="nb-NO"/>
        </w:rPr>
        <w:t xml:space="preserve"> gjennomføring. Kommunen arbeider parallelt med revisjon av kommuneplanens arealdel, og vil samordne dette arbeidet mot reguleringsplanen. Begge planarbeida har </w:t>
      </w:r>
      <w:proofErr w:type="gramStart"/>
      <w:r>
        <w:rPr>
          <w:szCs w:val="22"/>
          <w:lang w:val="nb-NO"/>
        </w:rPr>
        <w:t>fokus</w:t>
      </w:r>
      <w:proofErr w:type="gramEnd"/>
      <w:r>
        <w:rPr>
          <w:szCs w:val="22"/>
          <w:lang w:val="nb-NO"/>
        </w:rPr>
        <w:t xml:space="preserve"> på å styrke kommunen sin satsing på </w:t>
      </w:r>
      <w:proofErr w:type="spellStart"/>
      <w:r>
        <w:rPr>
          <w:szCs w:val="22"/>
          <w:lang w:val="nb-NO"/>
        </w:rPr>
        <w:t>grøn</w:t>
      </w:r>
      <w:proofErr w:type="spellEnd"/>
      <w:r>
        <w:rPr>
          <w:szCs w:val="22"/>
          <w:lang w:val="nb-NO"/>
        </w:rPr>
        <w:t xml:space="preserve"> og </w:t>
      </w:r>
      <w:proofErr w:type="spellStart"/>
      <w:r>
        <w:rPr>
          <w:szCs w:val="22"/>
          <w:lang w:val="nb-NO"/>
        </w:rPr>
        <w:t>berekraftig</w:t>
      </w:r>
      <w:proofErr w:type="spellEnd"/>
      <w:r>
        <w:rPr>
          <w:szCs w:val="22"/>
          <w:lang w:val="nb-NO"/>
        </w:rPr>
        <w:t xml:space="preserve"> samfunnsutvikling.</w:t>
      </w:r>
    </w:p>
    <w:p w14:paraId="26721CF7" w14:textId="77777777" w:rsidR="00B117EA" w:rsidRDefault="00B117EA" w:rsidP="00B117EA">
      <w:pPr>
        <w:outlineLvl w:val="0"/>
        <w:rPr>
          <w:szCs w:val="22"/>
          <w:lang w:val="nb-NO"/>
        </w:rPr>
      </w:pPr>
    </w:p>
    <w:p w14:paraId="02CDFE1C" w14:textId="77777777" w:rsidR="00B117EA" w:rsidRDefault="00B117EA" w:rsidP="00B117EA">
      <w:pPr>
        <w:outlineLvl w:val="0"/>
        <w:rPr>
          <w:b/>
          <w:bCs/>
          <w:szCs w:val="22"/>
          <w:lang w:val="nb-NO"/>
        </w:rPr>
      </w:pPr>
      <w:r>
        <w:rPr>
          <w:b/>
          <w:bCs/>
          <w:szCs w:val="22"/>
          <w:lang w:val="nb-NO"/>
        </w:rPr>
        <w:t>Planframlegget og verkeområde til forskrifta om KU</w:t>
      </w:r>
    </w:p>
    <w:p w14:paraId="339A2B80" w14:textId="77777777" w:rsidR="00B117EA" w:rsidRDefault="00B117EA" w:rsidP="00B117EA">
      <w:pPr>
        <w:outlineLvl w:val="0"/>
        <w:rPr>
          <w:szCs w:val="22"/>
          <w:lang w:val="nb-NO"/>
        </w:rPr>
      </w:pPr>
    </w:p>
    <w:p w14:paraId="3C83913D" w14:textId="77777777" w:rsidR="00B117EA" w:rsidRDefault="00B117EA" w:rsidP="00B117EA">
      <w:pPr>
        <w:outlineLvl w:val="0"/>
        <w:rPr>
          <w:szCs w:val="22"/>
          <w:lang w:val="nb-NO"/>
        </w:rPr>
      </w:pPr>
      <w:r>
        <w:rPr>
          <w:szCs w:val="22"/>
          <w:lang w:val="nb-NO"/>
        </w:rPr>
        <w:t xml:space="preserve">Forskrifta om </w:t>
      </w:r>
      <w:proofErr w:type="spellStart"/>
      <w:r>
        <w:rPr>
          <w:szCs w:val="22"/>
          <w:lang w:val="nb-NO"/>
        </w:rPr>
        <w:t>konsekvensutgreiingar</w:t>
      </w:r>
      <w:proofErr w:type="spellEnd"/>
      <w:r>
        <w:rPr>
          <w:szCs w:val="22"/>
          <w:lang w:val="nb-NO"/>
        </w:rPr>
        <w:t xml:space="preserve"> </w:t>
      </w:r>
      <w:proofErr w:type="spellStart"/>
      <w:r>
        <w:rPr>
          <w:szCs w:val="22"/>
          <w:lang w:val="nb-NO"/>
        </w:rPr>
        <w:t>skil</w:t>
      </w:r>
      <w:proofErr w:type="spellEnd"/>
      <w:r>
        <w:rPr>
          <w:szCs w:val="22"/>
          <w:lang w:val="nb-NO"/>
        </w:rPr>
        <w:t xml:space="preserve"> mellom planar og tiltak som alltid skal </w:t>
      </w:r>
      <w:proofErr w:type="spellStart"/>
      <w:r>
        <w:rPr>
          <w:szCs w:val="22"/>
          <w:lang w:val="nb-NO"/>
        </w:rPr>
        <w:t>konsekvensutgreiast</w:t>
      </w:r>
      <w:proofErr w:type="spellEnd"/>
      <w:r>
        <w:rPr>
          <w:szCs w:val="22"/>
          <w:lang w:val="nb-NO"/>
        </w:rPr>
        <w:t xml:space="preserve"> og ha planprogram (§ 6), og planar og tiltak som skal </w:t>
      </w:r>
      <w:proofErr w:type="spellStart"/>
      <w:r>
        <w:rPr>
          <w:szCs w:val="22"/>
          <w:lang w:val="nb-NO"/>
        </w:rPr>
        <w:t>vurderast</w:t>
      </w:r>
      <w:proofErr w:type="spellEnd"/>
      <w:r>
        <w:rPr>
          <w:szCs w:val="22"/>
          <w:lang w:val="nb-NO"/>
        </w:rPr>
        <w:t xml:space="preserve"> </w:t>
      </w:r>
      <w:proofErr w:type="spellStart"/>
      <w:r>
        <w:rPr>
          <w:szCs w:val="22"/>
          <w:lang w:val="nb-NO"/>
        </w:rPr>
        <w:t>nærare</w:t>
      </w:r>
      <w:proofErr w:type="spellEnd"/>
      <w:r>
        <w:rPr>
          <w:szCs w:val="22"/>
          <w:lang w:val="nb-NO"/>
        </w:rPr>
        <w:t xml:space="preserve"> (§ 8). Tiltak etter § 8 skal </w:t>
      </w:r>
      <w:proofErr w:type="spellStart"/>
      <w:r>
        <w:rPr>
          <w:szCs w:val="22"/>
          <w:lang w:val="nb-NO"/>
        </w:rPr>
        <w:t>konsekvensutgreiast</w:t>
      </w:r>
      <w:proofErr w:type="spellEnd"/>
      <w:r>
        <w:rPr>
          <w:szCs w:val="22"/>
          <w:lang w:val="nb-NO"/>
        </w:rPr>
        <w:t xml:space="preserve"> dersom planen eller tiltak som planen </w:t>
      </w:r>
      <w:proofErr w:type="spellStart"/>
      <w:r>
        <w:rPr>
          <w:szCs w:val="22"/>
          <w:lang w:val="nb-NO"/>
        </w:rPr>
        <w:t>legg</w:t>
      </w:r>
      <w:proofErr w:type="spellEnd"/>
      <w:r>
        <w:rPr>
          <w:szCs w:val="22"/>
          <w:lang w:val="nb-NO"/>
        </w:rPr>
        <w:t xml:space="preserve"> til rette for kjem i konflikt med </w:t>
      </w:r>
      <w:proofErr w:type="spellStart"/>
      <w:r>
        <w:rPr>
          <w:szCs w:val="22"/>
          <w:lang w:val="nb-NO"/>
        </w:rPr>
        <w:t>eit</w:t>
      </w:r>
      <w:proofErr w:type="spellEnd"/>
      <w:r>
        <w:rPr>
          <w:szCs w:val="22"/>
          <w:lang w:val="nb-NO"/>
        </w:rPr>
        <w:t xml:space="preserve"> eller </w:t>
      </w:r>
      <w:proofErr w:type="spellStart"/>
      <w:r>
        <w:rPr>
          <w:szCs w:val="22"/>
          <w:lang w:val="nb-NO"/>
        </w:rPr>
        <w:t>fleire</w:t>
      </w:r>
      <w:proofErr w:type="spellEnd"/>
      <w:r>
        <w:rPr>
          <w:szCs w:val="22"/>
          <w:lang w:val="nb-NO"/>
        </w:rPr>
        <w:t xml:space="preserve"> av kriteria i § 10 i forskrifta. Det er </w:t>
      </w:r>
      <w:proofErr w:type="spellStart"/>
      <w:r>
        <w:rPr>
          <w:szCs w:val="22"/>
          <w:lang w:val="nb-NO"/>
        </w:rPr>
        <w:t>ikkje</w:t>
      </w:r>
      <w:proofErr w:type="spellEnd"/>
      <w:r>
        <w:rPr>
          <w:szCs w:val="22"/>
          <w:lang w:val="nb-NO"/>
        </w:rPr>
        <w:t xml:space="preserve"> krav om planprogram for planar som fell </w:t>
      </w:r>
      <w:proofErr w:type="spellStart"/>
      <w:r>
        <w:rPr>
          <w:szCs w:val="22"/>
          <w:lang w:val="nb-NO"/>
        </w:rPr>
        <w:t>innanfor</w:t>
      </w:r>
      <w:proofErr w:type="spellEnd"/>
      <w:r>
        <w:rPr>
          <w:szCs w:val="22"/>
          <w:lang w:val="nb-NO"/>
        </w:rPr>
        <w:t xml:space="preserve"> verkeområdet til § 8 i forskrifta om </w:t>
      </w:r>
      <w:proofErr w:type="spellStart"/>
      <w:r>
        <w:rPr>
          <w:szCs w:val="22"/>
          <w:lang w:val="nb-NO"/>
        </w:rPr>
        <w:t>konsekvensutgreiingar</w:t>
      </w:r>
      <w:proofErr w:type="spellEnd"/>
      <w:r>
        <w:rPr>
          <w:szCs w:val="22"/>
          <w:lang w:val="nb-NO"/>
        </w:rPr>
        <w:t>.</w:t>
      </w:r>
    </w:p>
    <w:p w14:paraId="1E67A36F" w14:textId="77777777" w:rsidR="00B117EA" w:rsidRDefault="00B117EA" w:rsidP="00B117EA">
      <w:pPr>
        <w:outlineLvl w:val="0"/>
        <w:rPr>
          <w:szCs w:val="22"/>
          <w:lang w:val="nb-NO"/>
        </w:rPr>
      </w:pPr>
    </w:p>
    <w:p w14:paraId="08F59DBD" w14:textId="77777777" w:rsidR="00B117EA" w:rsidRDefault="00B117EA" w:rsidP="00B117EA">
      <w:pPr>
        <w:outlineLvl w:val="0"/>
        <w:rPr>
          <w:szCs w:val="22"/>
          <w:lang w:val="nb-NO"/>
        </w:rPr>
      </w:pPr>
      <w:r>
        <w:rPr>
          <w:szCs w:val="22"/>
          <w:lang w:val="nb-NO"/>
        </w:rPr>
        <w:t xml:space="preserve">I samsvar med forskrifta sitt vedlegg I, punkt 24, vert </w:t>
      </w:r>
      <w:proofErr w:type="spellStart"/>
      <w:r>
        <w:rPr>
          <w:szCs w:val="22"/>
          <w:lang w:val="nb-NO"/>
        </w:rPr>
        <w:t>reguleringsplanar</w:t>
      </w:r>
      <w:proofErr w:type="spellEnd"/>
      <w:r>
        <w:rPr>
          <w:szCs w:val="22"/>
          <w:lang w:val="nb-NO"/>
        </w:rPr>
        <w:t xml:space="preserve"> som </w:t>
      </w:r>
      <w:proofErr w:type="spellStart"/>
      <w:r>
        <w:rPr>
          <w:szCs w:val="22"/>
          <w:lang w:val="nb-NO"/>
        </w:rPr>
        <w:t>legg</w:t>
      </w:r>
      <w:proofErr w:type="spellEnd"/>
      <w:r>
        <w:rPr>
          <w:szCs w:val="22"/>
          <w:lang w:val="nb-NO"/>
        </w:rPr>
        <w:t xml:space="preserve"> til rette for næringsbygg og bygg for </w:t>
      </w:r>
      <w:proofErr w:type="spellStart"/>
      <w:r>
        <w:rPr>
          <w:szCs w:val="22"/>
          <w:lang w:val="nb-NO"/>
        </w:rPr>
        <w:t>offentleg</w:t>
      </w:r>
      <w:proofErr w:type="spellEnd"/>
      <w:r>
        <w:rPr>
          <w:szCs w:val="22"/>
          <w:lang w:val="nb-NO"/>
        </w:rPr>
        <w:t xml:space="preserve"> og/eller privat </w:t>
      </w:r>
      <w:proofErr w:type="spellStart"/>
      <w:r>
        <w:rPr>
          <w:szCs w:val="22"/>
          <w:lang w:val="nb-NO"/>
        </w:rPr>
        <w:t>tenesteyting</w:t>
      </w:r>
      <w:proofErr w:type="spellEnd"/>
      <w:r>
        <w:rPr>
          <w:szCs w:val="22"/>
          <w:lang w:val="nb-NO"/>
        </w:rPr>
        <w:t xml:space="preserve"> samt allmennyttige formål med bruksareal på </w:t>
      </w:r>
      <w:proofErr w:type="spellStart"/>
      <w:r>
        <w:rPr>
          <w:szCs w:val="22"/>
          <w:lang w:val="nb-NO"/>
        </w:rPr>
        <w:t>meir</w:t>
      </w:r>
      <w:proofErr w:type="spellEnd"/>
      <w:r>
        <w:rPr>
          <w:szCs w:val="22"/>
          <w:lang w:val="nb-NO"/>
        </w:rPr>
        <w:t xml:space="preserve"> enn 15.000 m², fanga opp av verkeområdet til § 6. Det samla tilførte bruksarealet vil i denne planen </w:t>
      </w:r>
      <w:proofErr w:type="spellStart"/>
      <w:r>
        <w:rPr>
          <w:szCs w:val="22"/>
          <w:lang w:val="nb-NO"/>
        </w:rPr>
        <w:t>vere</w:t>
      </w:r>
      <w:proofErr w:type="spellEnd"/>
      <w:r>
        <w:rPr>
          <w:szCs w:val="22"/>
          <w:lang w:val="nb-NO"/>
        </w:rPr>
        <w:t xml:space="preserve"> mindre enn 15.000 m², og planarbeidet fell </w:t>
      </w:r>
      <w:proofErr w:type="spellStart"/>
      <w:r>
        <w:rPr>
          <w:szCs w:val="22"/>
          <w:lang w:val="nb-NO"/>
        </w:rPr>
        <w:t>difor</w:t>
      </w:r>
      <w:proofErr w:type="spellEnd"/>
      <w:r>
        <w:rPr>
          <w:szCs w:val="22"/>
          <w:lang w:val="nb-NO"/>
        </w:rPr>
        <w:t xml:space="preserve"> </w:t>
      </w:r>
      <w:proofErr w:type="spellStart"/>
      <w:r>
        <w:rPr>
          <w:szCs w:val="22"/>
          <w:lang w:val="nb-NO"/>
        </w:rPr>
        <w:t>ikkje</w:t>
      </w:r>
      <w:proofErr w:type="spellEnd"/>
      <w:r>
        <w:rPr>
          <w:szCs w:val="22"/>
          <w:lang w:val="nb-NO"/>
        </w:rPr>
        <w:t xml:space="preserve"> </w:t>
      </w:r>
      <w:proofErr w:type="spellStart"/>
      <w:r>
        <w:rPr>
          <w:szCs w:val="22"/>
          <w:lang w:val="nb-NO"/>
        </w:rPr>
        <w:t>innanfor</w:t>
      </w:r>
      <w:proofErr w:type="spellEnd"/>
      <w:r>
        <w:rPr>
          <w:szCs w:val="22"/>
          <w:lang w:val="nb-NO"/>
        </w:rPr>
        <w:t xml:space="preserve"> verkeområdet til § 6 i forskrifta.</w:t>
      </w:r>
    </w:p>
    <w:p w14:paraId="51B108EB" w14:textId="77777777" w:rsidR="00B117EA" w:rsidRDefault="00B117EA" w:rsidP="00B117EA">
      <w:pPr>
        <w:outlineLvl w:val="0"/>
        <w:rPr>
          <w:szCs w:val="22"/>
          <w:lang w:val="nb-NO"/>
        </w:rPr>
      </w:pPr>
    </w:p>
    <w:p w14:paraId="0FAFEE20" w14:textId="77777777" w:rsidR="00B117EA" w:rsidRDefault="00B117EA" w:rsidP="00B117EA">
      <w:pPr>
        <w:outlineLvl w:val="0"/>
        <w:rPr>
          <w:szCs w:val="22"/>
          <w:lang w:val="nb-NO"/>
        </w:rPr>
      </w:pPr>
      <w:r>
        <w:rPr>
          <w:szCs w:val="22"/>
          <w:lang w:val="nb-NO"/>
        </w:rPr>
        <w:t xml:space="preserve">Detaljreguleringsplanen fell </w:t>
      </w:r>
      <w:proofErr w:type="spellStart"/>
      <w:r>
        <w:rPr>
          <w:szCs w:val="22"/>
          <w:lang w:val="nb-NO"/>
        </w:rPr>
        <w:t>innanfor</w:t>
      </w:r>
      <w:proofErr w:type="spellEnd"/>
      <w:r>
        <w:rPr>
          <w:szCs w:val="22"/>
          <w:lang w:val="nb-NO"/>
        </w:rPr>
        <w:t xml:space="preserve"> tiltak </w:t>
      </w:r>
      <w:proofErr w:type="spellStart"/>
      <w:r>
        <w:rPr>
          <w:szCs w:val="22"/>
          <w:lang w:val="nb-NO"/>
        </w:rPr>
        <w:t>nemnt</w:t>
      </w:r>
      <w:proofErr w:type="spellEnd"/>
      <w:r>
        <w:rPr>
          <w:szCs w:val="22"/>
          <w:lang w:val="nb-NO"/>
        </w:rPr>
        <w:t xml:space="preserve"> i vedlegg II, punkt 11, bokstav j i forskrifta:</w:t>
      </w:r>
    </w:p>
    <w:p w14:paraId="6B4EF16D" w14:textId="77777777" w:rsidR="00B117EA" w:rsidRDefault="00B117EA" w:rsidP="00B117EA">
      <w:pPr>
        <w:outlineLvl w:val="0"/>
        <w:rPr>
          <w:i/>
          <w:iCs/>
          <w:szCs w:val="22"/>
          <w:lang w:val="nb-NO"/>
        </w:rPr>
      </w:pPr>
    </w:p>
    <w:p w14:paraId="4E90DE74" w14:textId="77777777" w:rsidR="00B117EA" w:rsidRDefault="00B117EA" w:rsidP="00B117EA">
      <w:pPr>
        <w:outlineLvl w:val="0"/>
        <w:rPr>
          <w:i/>
          <w:iCs/>
          <w:szCs w:val="22"/>
          <w:lang w:val="nb-NO"/>
        </w:rPr>
      </w:pPr>
      <w:r>
        <w:rPr>
          <w:i/>
          <w:iCs/>
          <w:szCs w:val="22"/>
          <w:lang w:val="nb-NO"/>
        </w:rPr>
        <w:t>«Næringsbygg, herunder kjøpesentre som ikke inngår i pkt. 10 b, bygg for offentlig eller privat tjenesteyting og bygg til allmennyttige formål.»</w:t>
      </w:r>
    </w:p>
    <w:p w14:paraId="26B2EBB9" w14:textId="77777777" w:rsidR="00B117EA" w:rsidRDefault="00B117EA" w:rsidP="00B117EA">
      <w:pPr>
        <w:outlineLvl w:val="0"/>
        <w:rPr>
          <w:szCs w:val="22"/>
          <w:lang w:val="nb-NO"/>
        </w:rPr>
      </w:pPr>
    </w:p>
    <w:p w14:paraId="3909DB0B" w14:textId="77777777" w:rsidR="00B117EA" w:rsidRDefault="00B117EA" w:rsidP="00B117EA">
      <w:pPr>
        <w:outlineLvl w:val="0"/>
        <w:rPr>
          <w:szCs w:val="22"/>
          <w:lang w:val="nb-NO"/>
        </w:rPr>
      </w:pPr>
      <w:r>
        <w:rPr>
          <w:szCs w:val="22"/>
          <w:lang w:val="nb-NO"/>
        </w:rPr>
        <w:t xml:space="preserve">I henhold til § 8 må det </w:t>
      </w:r>
      <w:proofErr w:type="spellStart"/>
      <w:r>
        <w:rPr>
          <w:szCs w:val="22"/>
          <w:lang w:val="nb-NO"/>
        </w:rPr>
        <w:t>difor</w:t>
      </w:r>
      <w:proofErr w:type="spellEnd"/>
      <w:r>
        <w:rPr>
          <w:szCs w:val="22"/>
          <w:lang w:val="nb-NO"/>
        </w:rPr>
        <w:t xml:space="preserve"> </w:t>
      </w:r>
      <w:proofErr w:type="spellStart"/>
      <w:r>
        <w:rPr>
          <w:szCs w:val="22"/>
          <w:lang w:val="nb-NO"/>
        </w:rPr>
        <w:t>gjerast</w:t>
      </w:r>
      <w:proofErr w:type="spellEnd"/>
      <w:r>
        <w:rPr>
          <w:szCs w:val="22"/>
          <w:lang w:val="nb-NO"/>
        </w:rPr>
        <w:t xml:space="preserve"> ei </w:t>
      </w:r>
      <w:proofErr w:type="spellStart"/>
      <w:r>
        <w:rPr>
          <w:szCs w:val="22"/>
          <w:lang w:val="nb-NO"/>
        </w:rPr>
        <w:t>nærare</w:t>
      </w:r>
      <w:proofErr w:type="spellEnd"/>
      <w:r>
        <w:rPr>
          <w:szCs w:val="22"/>
          <w:lang w:val="nb-NO"/>
        </w:rPr>
        <w:t xml:space="preserve"> vurdering om planen vil ha </w:t>
      </w:r>
      <w:proofErr w:type="spellStart"/>
      <w:r>
        <w:rPr>
          <w:szCs w:val="22"/>
          <w:lang w:val="nb-NO"/>
        </w:rPr>
        <w:t>vesentlege</w:t>
      </w:r>
      <w:proofErr w:type="spellEnd"/>
      <w:r>
        <w:rPr>
          <w:szCs w:val="22"/>
          <w:lang w:val="nb-NO"/>
        </w:rPr>
        <w:t xml:space="preserve"> verknader etter kriteria i § 10.</w:t>
      </w:r>
    </w:p>
    <w:p w14:paraId="4A250FBC" w14:textId="77777777" w:rsidR="00B117EA" w:rsidRDefault="00B117EA" w:rsidP="00B117EA">
      <w:pPr>
        <w:outlineLvl w:val="0"/>
        <w:rPr>
          <w:szCs w:val="22"/>
          <w:lang w:val="nb-NO"/>
        </w:rPr>
      </w:pPr>
    </w:p>
    <w:p w14:paraId="0AD977DE" w14:textId="77777777" w:rsidR="00B117EA" w:rsidRDefault="00B117EA" w:rsidP="00B117EA">
      <w:pPr>
        <w:outlineLvl w:val="0"/>
        <w:rPr>
          <w:b/>
          <w:bCs/>
          <w:szCs w:val="22"/>
          <w:lang w:val="nb-NO"/>
        </w:rPr>
      </w:pPr>
      <w:r>
        <w:rPr>
          <w:b/>
          <w:bCs/>
          <w:szCs w:val="22"/>
          <w:lang w:val="nb-NO"/>
        </w:rPr>
        <w:t xml:space="preserve">Vurdering i høve kriteria i § 10 i forskrifta om </w:t>
      </w:r>
      <w:proofErr w:type="spellStart"/>
      <w:r>
        <w:rPr>
          <w:b/>
          <w:bCs/>
          <w:szCs w:val="22"/>
          <w:lang w:val="nb-NO"/>
        </w:rPr>
        <w:t>konsekvensutgreiingar</w:t>
      </w:r>
      <w:proofErr w:type="spellEnd"/>
    </w:p>
    <w:p w14:paraId="53D82796" w14:textId="77777777" w:rsidR="00B117EA" w:rsidRDefault="00B117EA" w:rsidP="00B117EA">
      <w:pPr>
        <w:outlineLvl w:val="0"/>
        <w:rPr>
          <w:szCs w:val="22"/>
          <w:lang w:val="nb-NO"/>
        </w:rPr>
      </w:pPr>
    </w:p>
    <w:p w14:paraId="26737837" w14:textId="77777777" w:rsidR="00B117EA" w:rsidRDefault="00B117EA" w:rsidP="00B117EA">
      <w:pPr>
        <w:outlineLvl w:val="0"/>
        <w:rPr>
          <w:szCs w:val="22"/>
          <w:lang w:val="nb-NO"/>
        </w:rPr>
      </w:pPr>
      <w:r>
        <w:rPr>
          <w:szCs w:val="22"/>
          <w:lang w:val="nb-NO"/>
        </w:rPr>
        <w:t xml:space="preserve">I vurderinga av om planen kan få </w:t>
      </w:r>
      <w:proofErr w:type="spellStart"/>
      <w:r>
        <w:rPr>
          <w:szCs w:val="22"/>
          <w:lang w:val="nb-NO"/>
        </w:rPr>
        <w:t>vesentlege</w:t>
      </w:r>
      <w:proofErr w:type="spellEnd"/>
      <w:r>
        <w:rPr>
          <w:szCs w:val="22"/>
          <w:lang w:val="nb-NO"/>
        </w:rPr>
        <w:t xml:space="preserve"> verknader, skal det i samsvar med § 10 i forskrifta </w:t>
      </w:r>
      <w:proofErr w:type="spellStart"/>
      <w:r>
        <w:rPr>
          <w:szCs w:val="22"/>
          <w:lang w:val="nb-NO"/>
        </w:rPr>
        <w:t>takast</w:t>
      </w:r>
      <w:proofErr w:type="spellEnd"/>
      <w:r>
        <w:rPr>
          <w:szCs w:val="22"/>
          <w:lang w:val="nb-NO"/>
        </w:rPr>
        <w:t xml:space="preserve"> omsyn til </w:t>
      </w:r>
      <w:proofErr w:type="spellStart"/>
      <w:r>
        <w:rPr>
          <w:szCs w:val="22"/>
          <w:lang w:val="nb-NO"/>
        </w:rPr>
        <w:t>eigenskapar</w:t>
      </w:r>
      <w:proofErr w:type="spellEnd"/>
      <w:r>
        <w:rPr>
          <w:szCs w:val="22"/>
          <w:lang w:val="nb-NO"/>
        </w:rPr>
        <w:t xml:space="preserve"> ved planen eller tiltaket, lokalisering samt påverknad på </w:t>
      </w:r>
      <w:proofErr w:type="spellStart"/>
      <w:r>
        <w:rPr>
          <w:szCs w:val="22"/>
          <w:lang w:val="nb-NO"/>
        </w:rPr>
        <w:t>omgjevnadene</w:t>
      </w:r>
      <w:proofErr w:type="spellEnd"/>
      <w:r>
        <w:rPr>
          <w:szCs w:val="22"/>
          <w:lang w:val="nb-NO"/>
        </w:rPr>
        <w:t xml:space="preserve">. I tillegg skal </w:t>
      </w:r>
      <w:proofErr w:type="spellStart"/>
      <w:r>
        <w:rPr>
          <w:szCs w:val="22"/>
          <w:lang w:val="nb-NO"/>
        </w:rPr>
        <w:t>ein</w:t>
      </w:r>
      <w:proofErr w:type="spellEnd"/>
      <w:r>
        <w:rPr>
          <w:szCs w:val="22"/>
          <w:lang w:val="nb-NO"/>
        </w:rPr>
        <w:t xml:space="preserve"> sjå på </w:t>
      </w:r>
      <w:proofErr w:type="spellStart"/>
      <w:r>
        <w:rPr>
          <w:szCs w:val="22"/>
          <w:lang w:val="nb-NO"/>
        </w:rPr>
        <w:t>eigenskapane</w:t>
      </w:r>
      <w:proofErr w:type="spellEnd"/>
      <w:r>
        <w:rPr>
          <w:szCs w:val="22"/>
          <w:lang w:val="nb-NO"/>
        </w:rPr>
        <w:t xml:space="preserve"> ved verknadene. Kva egenskaper som skal </w:t>
      </w:r>
      <w:proofErr w:type="spellStart"/>
      <w:r>
        <w:rPr>
          <w:szCs w:val="22"/>
          <w:lang w:val="nb-NO"/>
        </w:rPr>
        <w:t>vurderast</w:t>
      </w:r>
      <w:proofErr w:type="spellEnd"/>
      <w:r>
        <w:rPr>
          <w:szCs w:val="22"/>
          <w:lang w:val="nb-NO"/>
        </w:rPr>
        <w:t xml:space="preserve">, er </w:t>
      </w:r>
      <w:proofErr w:type="spellStart"/>
      <w:r>
        <w:rPr>
          <w:szCs w:val="22"/>
          <w:lang w:val="nb-NO"/>
        </w:rPr>
        <w:t>nærare</w:t>
      </w:r>
      <w:proofErr w:type="spellEnd"/>
      <w:r>
        <w:rPr>
          <w:szCs w:val="22"/>
          <w:lang w:val="nb-NO"/>
        </w:rPr>
        <w:t xml:space="preserve"> omtalt i bokstav a) – d) i § 10 i forskrifta om </w:t>
      </w:r>
      <w:proofErr w:type="spellStart"/>
      <w:r>
        <w:rPr>
          <w:szCs w:val="22"/>
          <w:lang w:val="nb-NO"/>
        </w:rPr>
        <w:t>konsekvensutgreiingar</w:t>
      </w:r>
      <w:proofErr w:type="spellEnd"/>
      <w:r>
        <w:rPr>
          <w:szCs w:val="22"/>
          <w:lang w:val="nb-NO"/>
        </w:rPr>
        <w:t>.</w:t>
      </w:r>
    </w:p>
    <w:p w14:paraId="36D79DD6" w14:textId="77777777" w:rsidR="00B117EA" w:rsidRDefault="00B117EA" w:rsidP="00B117EA">
      <w:pPr>
        <w:outlineLvl w:val="0"/>
        <w:rPr>
          <w:szCs w:val="22"/>
          <w:lang w:val="nb-NO"/>
        </w:rPr>
      </w:pPr>
    </w:p>
    <w:p w14:paraId="08CEFC01" w14:textId="77777777" w:rsidR="00B117EA" w:rsidRDefault="00B117EA" w:rsidP="00B117EA">
      <w:pPr>
        <w:outlineLvl w:val="0"/>
        <w:rPr>
          <w:szCs w:val="22"/>
          <w:lang w:val="nb-NO"/>
        </w:rPr>
      </w:pPr>
      <w:r>
        <w:rPr>
          <w:szCs w:val="22"/>
          <w:lang w:val="nb-NO"/>
        </w:rPr>
        <w:t xml:space="preserve">I den </w:t>
      </w:r>
      <w:proofErr w:type="spellStart"/>
      <w:r>
        <w:rPr>
          <w:szCs w:val="22"/>
          <w:lang w:val="nb-NO"/>
        </w:rPr>
        <w:t>påfølgjande</w:t>
      </w:r>
      <w:proofErr w:type="spellEnd"/>
      <w:r>
        <w:rPr>
          <w:szCs w:val="22"/>
          <w:lang w:val="nb-NO"/>
        </w:rPr>
        <w:t xml:space="preserve"> vurderinga av planarbeidet sitt tilhøve til kriteria, er det </w:t>
      </w:r>
      <w:proofErr w:type="spellStart"/>
      <w:r>
        <w:rPr>
          <w:szCs w:val="22"/>
          <w:lang w:val="nb-NO"/>
        </w:rPr>
        <w:t>gjennomgåande</w:t>
      </w:r>
      <w:proofErr w:type="spellEnd"/>
      <w:r>
        <w:rPr>
          <w:szCs w:val="22"/>
          <w:lang w:val="nb-NO"/>
        </w:rPr>
        <w:t xml:space="preserve"> nytta «planområdet». Dette betyr planområdet med ei </w:t>
      </w:r>
      <w:proofErr w:type="spellStart"/>
      <w:r>
        <w:rPr>
          <w:szCs w:val="22"/>
          <w:lang w:val="nb-NO"/>
        </w:rPr>
        <w:t>tilhøyrande</w:t>
      </w:r>
      <w:proofErr w:type="spellEnd"/>
      <w:r>
        <w:rPr>
          <w:szCs w:val="22"/>
          <w:lang w:val="nb-NO"/>
        </w:rPr>
        <w:t xml:space="preserve"> buffersone som i praksis vil </w:t>
      </w:r>
      <w:proofErr w:type="spellStart"/>
      <w:r>
        <w:rPr>
          <w:szCs w:val="22"/>
          <w:lang w:val="nb-NO"/>
        </w:rPr>
        <w:t>vere</w:t>
      </w:r>
      <w:proofErr w:type="spellEnd"/>
      <w:r>
        <w:rPr>
          <w:szCs w:val="22"/>
          <w:lang w:val="nb-NO"/>
        </w:rPr>
        <w:t xml:space="preserve"> influensområdet.</w:t>
      </w:r>
    </w:p>
    <w:p w14:paraId="07A65D00" w14:textId="77777777" w:rsidR="00B117EA" w:rsidRDefault="00B117EA" w:rsidP="00B117EA">
      <w:pPr>
        <w:outlineLvl w:val="0"/>
        <w:rPr>
          <w:szCs w:val="22"/>
          <w:lang w:val="nb-NO"/>
        </w:rPr>
      </w:pPr>
    </w:p>
    <w:p w14:paraId="144A8A0A" w14:textId="77777777" w:rsidR="00B117EA" w:rsidRDefault="00B117EA" w:rsidP="00B117EA">
      <w:pPr>
        <w:outlineLvl w:val="0"/>
        <w:rPr>
          <w:b/>
          <w:bCs/>
          <w:szCs w:val="22"/>
          <w:lang w:val="nb-NO"/>
        </w:rPr>
      </w:pPr>
      <w:proofErr w:type="spellStart"/>
      <w:r>
        <w:rPr>
          <w:b/>
          <w:bCs/>
          <w:szCs w:val="22"/>
          <w:lang w:val="nb-NO"/>
        </w:rPr>
        <w:t>Eigenskapar</w:t>
      </w:r>
      <w:proofErr w:type="spellEnd"/>
      <w:r>
        <w:rPr>
          <w:b/>
          <w:bCs/>
          <w:szCs w:val="22"/>
          <w:lang w:val="nb-NO"/>
        </w:rPr>
        <w:t xml:space="preserve"> ved planen og tiltaka som planen </w:t>
      </w:r>
      <w:proofErr w:type="spellStart"/>
      <w:r>
        <w:rPr>
          <w:b/>
          <w:bCs/>
          <w:szCs w:val="22"/>
          <w:lang w:val="nb-NO"/>
        </w:rPr>
        <w:t>opnar</w:t>
      </w:r>
      <w:proofErr w:type="spellEnd"/>
      <w:r>
        <w:rPr>
          <w:b/>
          <w:bCs/>
          <w:szCs w:val="22"/>
          <w:lang w:val="nb-NO"/>
        </w:rPr>
        <w:t xml:space="preserve"> for</w:t>
      </w:r>
    </w:p>
    <w:p w14:paraId="0A9E6E96" w14:textId="77777777" w:rsidR="00B117EA" w:rsidRDefault="00B117EA" w:rsidP="00B117EA">
      <w:pPr>
        <w:outlineLvl w:val="0"/>
        <w:rPr>
          <w:szCs w:val="22"/>
          <w:lang w:val="nb-NO"/>
        </w:rPr>
      </w:pPr>
    </w:p>
    <w:p w14:paraId="7B0538DF" w14:textId="77777777" w:rsidR="00B117EA" w:rsidRDefault="00B117EA" w:rsidP="00B117EA">
      <w:pPr>
        <w:outlineLvl w:val="0"/>
        <w:rPr>
          <w:szCs w:val="22"/>
          <w:lang w:val="nb-NO"/>
        </w:rPr>
      </w:pPr>
      <w:r>
        <w:rPr>
          <w:szCs w:val="22"/>
          <w:lang w:val="nb-NO"/>
        </w:rPr>
        <w:t xml:space="preserve">Landskapet som </w:t>
      </w:r>
      <w:proofErr w:type="spellStart"/>
      <w:r>
        <w:rPr>
          <w:szCs w:val="22"/>
          <w:lang w:val="nb-NO"/>
        </w:rPr>
        <w:t>omkransar</w:t>
      </w:r>
      <w:proofErr w:type="spellEnd"/>
      <w:r>
        <w:rPr>
          <w:szCs w:val="22"/>
          <w:lang w:val="nb-NO"/>
        </w:rPr>
        <w:t xml:space="preserve"> Årdalstangen er storslått, med </w:t>
      </w:r>
      <w:proofErr w:type="spellStart"/>
      <w:r>
        <w:rPr>
          <w:szCs w:val="22"/>
          <w:lang w:val="nb-NO"/>
        </w:rPr>
        <w:t>ruvande</w:t>
      </w:r>
      <w:proofErr w:type="spellEnd"/>
      <w:r>
        <w:rPr>
          <w:szCs w:val="22"/>
          <w:lang w:val="nb-NO"/>
        </w:rPr>
        <w:t xml:space="preserve"> fjellsider som </w:t>
      </w:r>
      <w:proofErr w:type="spellStart"/>
      <w:r>
        <w:rPr>
          <w:szCs w:val="22"/>
          <w:lang w:val="nb-NO"/>
        </w:rPr>
        <w:t>dannar</w:t>
      </w:r>
      <w:proofErr w:type="spellEnd"/>
      <w:r>
        <w:rPr>
          <w:szCs w:val="22"/>
          <w:lang w:val="nb-NO"/>
        </w:rPr>
        <w:t xml:space="preserve"> vegger rundt landskapsrommet. Fjorden i sør og </w:t>
      </w:r>
      <w:proofErr w:type="spellStart"/>
      <w:r>
        <w:rPr>
          <w:szCs w:val="22"/>
          <w:lang w:val="nb-NO"/>
        </w:rPr>
        <w:t>Årdalsvatnet</w:t>
      </w:r>
      <w:proofErr w:type="spellEnd"/>
      <w:r>
        <w:rPr>
          <w:szCs w:val="22"/>
          <w:lang w:val="nb-NO"/>
        </w:rPr>
        <w:t xml:space="preserve"> i nord, med </w:t>
      </w:r>
      <w:proofErr w:type="spellStart"/>
      <w:r>
        <w:rPr>
          <w:szCs w:val="22"/>
          <w:lang w:val="nb-NO"/>
        </w:rPr>
        <w:t>Hæreidselvi</w:t>
      </w:r>
      <w:proofErr w:type="spellEnd"/>
      <w:r>
        <w:rPr>
          <w:szCs w:val="22"/>
          <w:lang w:val="nb-NO"/>
        </w:rPr>
        <w:t xml:space="preserve"> </w:t>
      </w:r>
      <w:r>
        <w:rPr>
          <w:szCs w:val="22"/>
          <w:lang w:val="nb-NO"/>
        </w:rPr>
        <w:lastRenderedPageBreak/>
        <w:t xml:space="preserve">imellom, </w:t>
      </w:r>
      <w:proofErr w:type="spellStart"/>
      <w:r>
        <w:rPr>
          <w:szCs w:val="22"/>
          <w:lang w:val="nb-NO"/>
        </w:rPr>
        <w:t>utgjer</w:t>
      </w:r>
      <w:proofErr w:type="spellEnd"/>
      <w:r>
        <w:rPr>
          <w:szCs w:val="22"/>
          <w:lang w:val="nb-NO"/>
        </w:rPr>
        <w:t xml:space="preserve"> sentrale landskapselement. Planområdet fungerer i dag som den </w:t>
      </w:r>
      <w:proofErr w:type="spellStart"/>
      <w:r>
        <w:rPr>
          <w:szCs w:val="22"/>
          <w:lang w:val="nb-NO"/>
        </w:rPr>
        <w:t>vestlege</w:t>
      </w:r>
      <w:proofErr w:type="spellEnd"/>
      <w:r>
        <w:rPr>
          <w:szCs w:val="22"/>
          <w:lang w:val="nb-NO"/>
        </w:rPr>
        <w:t xml:space="preserve"> innfallsporten til Årdal, og er </w:t>
      </w:r>
      <w:proofErr w:type="spellStart"/>
      <w:r>
        <w:rPr>
          <w:szCs w:val="22"/>
          <w:lang w:val="nb-NO"/>
        </w:rPr>
        <w:t>hovudinnfartsåra</w:t>
      </w:r>
      <w:proofErr w:type="spellEnd"/>
      <w:r>
        <w:rPr>
          <w:szCs w:val="22"/>
          <w:lang w:val="nb-NO"/>
        </w:rPr>
        <w:t xml:space="preserve"> inn- og ut av kommunen. Planområdet består i </w:t>
      </w:r>
      <w:proofErr w:type="spellStart"/>
      <w:r>
        <w:rPr>
          <w:szCs w:val="22"/>
          <w:lang w:val="nb-NO"/>
        </w:rPr>
        <w:t>hovudsak</w:t>
      </w:r>
      <w:proofErr w:type="spellEnd"/>
      <w:r>
        <w:rPr>
          <w:szCs w:val="22"/>
          <w:lang w:val="nb-NO"/>
        </w:rPr>
        <w:t xml:space="preserve"> av </w:t>
      </w:r>
      <w:proofErr w:type="spellStart"/>
      <w:r>
        <w:rPr>
          <w:szCs w:val="22"/>
          <w:lang w:val="nb-NO"/>
        </w:rPr>
        <w:t>fyllmassar</w:t>
      </w:r>
      <w:proofErr w:type="spellEnd"/>
      <w:r>
        <w:rPr>
          <w:szCs w:val="22"/>
          <w:lang w:val="nb-NO"/>
        </w:rPr>
        <w:t xml:space="preserve"> og framstår som </w:t>
      </w:r>
      <w:proofErr w:type="spellStart"/>
      <w:r>
        <w:rPr>
          <w:szCs w:val="22"/>
          <w:lang w:val="nb-NO"/>
        </w:rPr>
        <w:t>eit</w:t>
      </w:r>
      <w:proofErr w:type="spellEnd"/>
      <w:r>
        <w:rPr>
          <w:szCs w:val="22"/>
          <w:lang w:val="nb-NO"/>
        </w:rPr>
        <w:t xml:space="preserve"> flatt, tomt og opparbeidd areal, med svært begrensa vegetasjon. Det </w:t>
      </w:r>
      <w:proofErr w:type="spellStart"/>
      <w:r>
        <w:rPr>
          <w:szCs w:val="22"/>
          <w:lang w:val="nb-NO"/>
        </w:rPr>
        <w:t>finst</w:t>
      </w:r>
      <w:proofErr w:type="spellEnd"/>
      <w:r>
        <w:rPr>
          <w:szCs w:val="22"/>
          <w:lang w:val="nb-NO"/>
        </w:rPr>
        <w:t xml:space="preserve"> </w:t>
      </w:r>
      <w:proofErr w:type="spellStart"/>
      <w:r>
        <w:rPr>
          <w:szCs w:val="22"/>
          <w:lang w:val="nb-NO"/>
        </w:rPr>
        <w:t>ikkje</w:t>
      </w:r>
      <w:proofErr w:type="spellEnd"/>
      <w:r>
        <w:rPr>
          <w:szCs w:val="22"/>
          <w:lang w:val="nb-NO"/>
        </w:rPr>
        <w:t xml:space="preserve"> viktige natur-, kultur- og </w:t>
      </w:r>
      <w:proofErr w:type="spellStart"/>
      <w:r>
        <w:rPr>
          <w:szCs w:val="22"/>
          <w:lang w:val="nb-NO"/>
        </w:rPr>
        <w:t>friluftsverdiar</w:t>
      </w:r>
      <w:proofErr w:type="spellEnd"/>
      <w:r>
        <w:rPr>
          <w:szCs w:val="22"/>
          <w:lang w:val="nb-NO"/>
        </w:rPr>
        <w:t xml:space="preserve"> på staden ut </w:t>
      </w:r>
      <w:proofErr w:type="spellStart"/>
      <w:r>
        <w:rPr>
          <w:szCs w:val="22"/>
          <w:lang w:val="nb-NO"/>
        </w:rPr>
        <w:t>ifrå</w:t>
      </w:r>
      <w:proofErr w:type="spellEnd"/>
      <w:r>
        <w:rPr>
          <w:szCs w:val="22"/>
          <w:lang w:val="nb-NO"/>
        </w:rPr>
        <w:t xml:space="preserve"> informasjon henta i nasjonale </w:t>
      </w:r>
      <w:proofErr w:type="spellStart"/>
      <w:r>
        <w:rPr>
          <w:szCs w:val="22"/>
          <w:lang w:val="nb-NO"/>
        </w:rPr>
        <w:t>databasar</w:t>
      </w:r>
      <w:proofErr w:type="spellEnd"/>
      <w:r>
        <w:rPr>
          <w:szCs w:val="22"/>
          <w:lang w:val="nb-NO"/>
        </w:rPr>
        <w:t xml:space="preserve">. Planarbeidet legg slik </w:t>
      </w:r>
      <w:proofErr w:type="spellStart"/>
      <w:r>
        <w:rPr>
          <w:szCs w:val="22"/>
          <w:lang w:val="nb-NO"/>
        </w:rPr>
        <w:t>ikkje</w:t>
      </w:r>
      <w:proofErr w:type="spellEnd"/>
      <w:r>
        <w:rPr>
          <w:szCs w:val="22"/>
          <w:lang w:val="nb-NO"/>
        </w:rPr>
        <w:t xml:space="preserve"> beslag på nye </w:t>
      </w:r>
      <w:proofErr w:type="spellStart"/>
      <w:r>
        <w:rPr>
          <w:szCs w:val="22"/>
          <w:lang w:val="nb-NO"/>
        </w:rPr>
        <w:t>naturressursar</w:t>
      </w:r>
      <w:proofErr w:type="spellEnd"/>
      <w:r>
        <w:rPr>
          <w:szCs w:val="22"/>
          <w:lang w:val="nb-NO"/>
        </w:rPr>
        <w:t xml:space="preserve"> og </w:t>
      </w:r>
      <w:proofErr w:type="spellStart"/>
      <w:r>
        <w:rPr>
          <w:szCs w:val="22"/>
          <w:lang w:val="nb-NO"/>
        </w:rPr>
        <w:t>føreset</w:t>
      </w:r>
      <w:proofErr w:type="spellEnd"/>
      <w:r>
        <w:rPr>
          <w:szCs w:val="22"/>
          <w:lang w:val="nb-NO"/>
        </w:rPr>
        <w:t xml:space="preserve"> heller </w:t>
      </w:r>
      <w:proofErr w:type="spellStart"/>
      <w:r>
        <w:rPr>
          <w:szCs w:val="22"/>
          <w:lang w:val="nb-NO"/>
        </w:rPr>
        <w:t>ikkje</w:t>
      </w:r>
      <w:proofErr w:type="spellEnd"/>
      <w:r>
        <w:rPr>
          <w:szCs w:val="22"/>
          <w:lang w:val="nb-NO"/>
        </w:rPr>
        <w:t xml:space="preserve"> omdisponering av landbruksareal. Ivaretaking av landskaps-/</w:t>
      </w:r>
      <w:proofErr w:type="spellStart"/>
      <w:r>
        <w:rPr>
          <w:szCs w:val="22"/>
          <w:lang w:val="nb-NO"/>
        </w:rPr>
        <w:t>tettstadsbiletet</w:t>
      </w:r>
      <w:proofErr w:type="spellEnd"/>
      <w:r>
        <w:rPr>
          <w:szCs w:val="22"/>
          <w:lang w:val="nb-NO"/>
        </w:rPr>
        <w:t xml:space="preserve"> er </w:t>
      </w:r>
      <w:proofErr w:type="spellStart"/>
      <w:r>
        <w:rPr>
          <w:szCs w:val="22"/>
          <w:lang w:val="nb-NO"/>
        </w:rPr>
        <w:t>eit</w:t>
      </w:r>
      <w:proofErr w:type="spellEnd"/>
      <w:r>
        <w:rPr>
          <w:szCs w:val="22"/>
          <w:lang w:val="nb-NO"/>
        </w:rPr>
        <w:t xml:space="preserve"> viktig tema som skal </w:t>
      </w:r>
      <w:proofErr w:type="spellStart"/>
      <w:r>
        <w:rPr>
          <w:szCs w:val="22"/>
          <w:lang w:val="nb-NO"/>
        </w:rPr>
        <w:t>følgjast</w:t>
      </w:r>
      <w:proofErr w:type="spellEnd"/>
      <w:r>
        <w:rPr>
          <w:szCs w:val="22"/>
          <w:lang w:val="nb-NO"/>
        </w:rPr>
        <w:t xml:space="preserve"> opp i det </w:t>
      </w:r>
      <w:proofErr w:type="spellStart"/>
      <w:r>
        <w:rPr>
          <w:szCs w:val="22"/>
          <w:lang w:val="nb-NO"/>
        </w:rPr>
        <w:t>vidare</w:t>
      </w:r>
      <w:proofErr w:type="spellEnd"/>
      <w:r>
        <w:rPr>
          <w:szCs w:val="22"/>
          <w:lang w:val="nb-NO"/>
        </w:rPr>
        <w:t xml:space="preserve"> planarbeidet.</w:t>
      </w:r>
    </w:p>
    <w:p w14:paraId="1263AEB0" w14:textId="77777777" w:rsidR="00B117EA" w:rsidRDefault="00B117EA" w:rsidP="00B117EA">
      <w:pPr>
        <w:outlineLvl w:val="0"/>
        <w:rPr>
          <w:szCs w:val="22"/>
          <w:lang w:val="nb-NO"/>
        </w:rPr>
      </w:pPr>
    </w:p>
    <w:p w14:paraId="15314A2A" w14:textId="77777777" w:rsidR="00B117EA" w:rsidRDefault="00B117EA" w:rsidP="00B117EA">
      <w:pPr>
        <w:outlineLvl w:val="0"/>
        <w:rPr>
          <w:szCs w:val="22"/>
          <w:lang w:val="nb-NO"/>
        </w:rPr>
      </w:pPr>
      <w:r>
        <w:rPr>
          <w:szCs w:val="22"/>
          <w:lang w:val="nb-NO"/>
        </w:rPr>
        <w:t xml:space="preserve">Miljøstasjonen vil ha </w:t>
      </w:r>
      <w:proofErr w:type="spellStart"/>
      <w:r>
        <w:rPr>
          <w:szCs w:val="22"/>
          <w:lang w:val="nb-NO"/>
        </w:rPr>
        <w:t>eit</w:t>
      </w:r>
      <w:proofErr w:type="spellEnd"/>
      <w:r>
        <w:rPr>
          <w:szCs w:val="22"/>
          <w:lang w:val="nb-NO"/>
        </w:rPr>
        <w:t xml:space="preserve"> containerområde, der plastemballasje (folie-, hard- og landbruk), papir/papp, isopor, glas/metall, skrap, restavfall, </w:t>
      </w:r>
      <w:proofErr w:type="spellStart"/>
      <w:r>
        <w:rPr>
          <w:szCs w:val="22"/>
          <w:lang w:val="nb-NO"/>
        </w:rPr>
        <w:t>ikkje</w:t>
      </w:r>
      <w:proofErr w:type="spellEnd"/>
      <w:r>
        <w:rPr>
          <w:szCs w:val="22"/>
          <w:lang w:val="nb-NO"/>
        </w:rPr>
        <w:t xml:space="preserve"> brennbart, er typiske </w:t>
      </w:r>
      <w:proofErr w:type="spellStart"/>
      <w:r>
        <w:rPr>
          <w:szCs w:val="22"/>
          <w:lang w:val="nb-NO"/>
        </w:rPr>
        <w:t>fraksjonar</w:t>
      </w:r>
      <w:proofErr w:type="spellEnd"/>
      <w:r>
        <w:rPr>
          <w:szCs w:val="22"/>
          <w:lang w:val="nb-NO"/>
        </w:rPr>
        <w:t xml:space="preserve"> som blir levert i det området.</w:t>
      </w:r>
    </w:p>
    <w:p w14:paraId="1EF6F7E4" w14:textId="77777777" w:rsidR="00B117EA" w:rsidRDefault="00B117EA" w:rsidP="00B117EA">
      <w:pPr>
        <w:outlineLvl w:val="0"/>
        <w:rPr>
          <w:szCs w:val="22"/>
          <w:lang w:val="nb-NO"/>
        </w:rPr>
      </w:pPr>
    </w:p>
    <w:p w14:paraId="03909603" w14:textId="77777777" w:rsidR="00B117EA" w:rsidRDefault="00B117EA" w:rsidP="00B117EA">
      <w:pPr>
        <w:rPr>
          <w:szCs w:val="22"/>
        </w:rPr>
      </w:pPr>
      <w:r>
        <w:rPr>
          <w:szCs w:val="22"/>
        </w:rPr>
        <w:t xml:space="preserve">Miljøstasjonen vil bestå av </w:t>
      </w:r>
      <w:proofErr w:type="spellStart"/>
      <w:r>
        <w:rPr>
          <w:szCs w:val="22"/>
        </w:rPr>
        <w:t>eget</w:t>
      </w:r>
      <w:proofErr w:type="spellEnd"/>
      <w:r>
        <w:rPr>
          <w:szCs w:val="22"/>
        </w:rPr>
        <w:t xml:space="preserve"> definert område for mottak av: </w:t>
      </w:r>
    </w:p>
    <w:p w14:paraId="5CD79CB2" w14:textId="77777777" w:rsidR="00B117EA" w:rsidRDefault="00B117EA" w:rsidP="00B117EA">
      <w:pPr>
        <w:rPr>
          <w:szCs w:val="22"/>
        </w:rPr>
      </w:pPr>
    </w:p>
    <w:p w14:paraId="56A34DED" w14:textId="77777777" w:rsidR="00B117EA" w:rsidRDefault="00B117EA" w:rsidP="00B117EA">
      <w:pPr>
        <w:pStyle w:val="Listeavsnitt"/>
        <w:numPr>
          <w:ilvl w:val="0"/>
          <w:numId w:val="1"/>
        </w:numPr>
        <w:rPr>
          <w:szCs w:val="22"/>
        </w:rPr>
      </w:pPr>
      <w:r>
        <w:rPr>
          <w:szCs w:val="22"/>
        </w:rPr>
        <w:t>Kvitevarer/kuldemøbel (eigen container tilpassa fraksjon)</w:t>
      </w:r>
    </w:p>
    <w:p w14:paraId="51F16133" w14:textId="77777777" w:rsidR="00B117EA" w:rsidRDefault="00B117EA" w:rsidP="00B117EA">
      <w:pPr>
        <w:pStyle w:val="Listeavsnitt"/>
        <w:numPr>
          <w:ilvl w:val="0"/>
          <w:numId w:val="1"/>
        </w:numPr>
        <w:rPr>
          <w:szCs w:val="22"/>
        </w:rPr>
      </w:pPr>
      <w:r>
        <w:rPr>
          <w:szCs w:val="22"/>
        </w:rPr>
        <w:t>Farleg avfall (eige mottak og registrering med lagring i samsvar til krav)</w:t>
      </w:r>
    </w:p>
    <w:p w14:paraId="342AD525" w14:textId="77777777" w:rsidR="00B117EA" w:rsidRDefault="00B117EA" w:rsidP="00B117EA">
      <w:pPr>
        <w:pStyle w:val="Listeavsnitt"/>
        <w:numPr>
          <w:ilvl w:val="0"/>
          <w:numId w:val="1"/>
        </w:numPr>
        <w:rPr>
          <w:szCs w:val="22"/>
        </w:rPr>
      </w:pPr>
      <w:r>
        <w:rPr>
          <w:szCs w:val="22"/>
        </w:rPr>
        <w:t>Treavfall/hageavfall (eige område)</w:t>
      </w:r>
    </w:p>
    <w:p w14:paraId="6A3FAA54" w14:textId="77777777" w:rsidR="00B117EA" w:rsidRDefault="00B117EA" w:rsidP="00B117EA">
      <w:pPr>
        <w:pStyle w:val="Listeavsnitt"/>
        <w:numPr>
          <w:ilvl w:val="0"/>
          <w:numId w:val="1"/>
        </w:numPr>
        <w:rPr>
          <w:szCs w:val="22"/>
        </w:rPr>
      </w:pPr>
      <w:r>
        <w:rPr>
          <w:szCs w:val="22"/>
        </w:rPr>
        <w:t>Gjenbruksting (eige lager)</w:t>
      </w:r>
    </w:p>
    <w:p w14:paraId="27765A12" w14:textId="77777777" w:rsidR="00B117EA" w:rsidRDefault="00B117EA" w:rsidP="00B117EA">
      <w:pPr>
        <w:rPr>
          <w:szCs w:val="22"/>
        </w:rPr>
      </w:pPr>
    </w:p>
    <w:p w14:paraId="026A1A31" w14:textId="0C6C3DCC" w:rsidR="00B117EA" w:rsidRDefault="00B117EA" w:rsidP="00B117EA">
      <w:pPr>
        <w:rPr>
          <w:szCs w:val="22"/>
        </w:rPr>
      </w:pPr>
      <w:r>
        <w:rPr>
          <w:szCs w:val="22"/>
        </w:rPr>
        <w:t xml:space="preserve">Lagringstida for avfallet er kort på miljøstasjonar og blir fortløpande frakta ut til vidare handtering. Normal lagringstid er opptil 14 dagar. Det har blitt utarbeidd ein rapport av fagkyndige som har vurdert risiko i høve til Hydro sin nærliggande verksemd, som viser eit tilfredsstillande risikonivå i høve til planlagt arealbruk. SIMAS IKS skal også iverksette organisatoriske tiltak som til dømes mottakskontroll, for å sikre korrekt sortering og unngå avvik. Det er utarbeidd fagkyndig rapport med </w:t>
      </w:r>
      <w:proofErr w:type="spellStart"/>
      <w:r>
        <w:rPr>
          <w:szCs w:val="22"/>
        </w:rPr>
        <w:t>geoteknisk</w:t>
      </w:r>
      <w:proofErr w:type="spellEnd"/>
      <w:r>
        <w:rPr>
          <w:szCs w:val="22"/>
        </w:rPr>
        <w:t xml:space="preserve"> vurdering som konkluderer med at tomta er egna for planlagde tiltak. Med planlagt utforming av funksjonar på miljøstasjonen innanfor planområdet vil det ikkje vere utfordringar i høve til avfall eller risiko for alvorlege ulykker og/eller katastrofar. Ein kan ikkje </w:t>
      </w:r>
      <w:r w:rsidR="00076AC6">
        <w:rPr>
          <w:szCs w:val="22"/>
        </w:rPr>
        <w:t>utelukka</w:t>
      </w:r>
      <w:r>
        <w:rPr>
          <w:szCs w:val="22"/>
        </w:rPr>
        <w:t xml:space="preserve"> nokre lukt- eller støyulemper i direkte nærleik til miljøstasjonen. </w:t>
      </w:r>
    </w:p>
    <w:p w14:paraId="3B7B7F60" w14:textId="77777777" w:rsidR="00B117EA" w:rsidRDefault="00B117EA" w:rsidP="00B117EA">
      <w:pPr>
        <w:rPr>
          <w:b/>
          <w:bCs/>
          <w:szCs w:val="22"/>
          <w:lang w:val="nb-NO"/>
        </w:rPr>
      </w:pPr>
    </w:p>
    <w:p w14:paraId="0BD25AD9" w14:textId="77777777" w:rsidR="00B117EA" w:rsidRDefault="00B117EA" w:rsidP="00B117EA">
      <w:pPr>
        <w:rPr>
          <w:b/>
          <w:bCs/>
          <w:szCs w:val="22"/>
          <w:lang w:val="nb-NO"/>
        </w:rPr>
      </w:pPr>
      <w:r>
        <w:rPr>
          <w:b/>
          <w:bCs/>
          <w:szCs w:val="22"/>
          <w:lang w:val="nb-NO"/>
        </w:rPr>
        <w:t xml:space="preserve">Påverknad på </w:t>
      </w:r>
      <w:proofErr w:type="spellStart"/>
      <w:r>
        <w:rPr>
          <w:b/>
          <w:bCs/>
          <w:szCs w:val="22"/>
          <w:lang w:val="nb-NO"/>
        </w:rPr>
        <w:t>omgjevnadene</w:t>
      </w:r>
      <w:proofErr w:type="spellEnd"/>
    </w:p>
    <w:p w14:paraId="1FF40090" w14:textId="77777777" w:rsidR="00B117EA" w:rsidRDefault="00B117EA" w:rsidP="00B117EA">
      <w:pPr>
        <w:rPr>
          <w:szCs w:val="22"/>
          <w:lang w:val="nb-NO"/>
        </w:rPr>
      </w:pPr>
    </w:p>
    <w:p w14:paraId="6EC663F5" w14:textId="77777777" w:rsidR="00B117EA" w:rsidRDefault="00B117EA" w:rsidP="00B117EA">
      <w:pPr>
        <w:rPr>
          <w:szCs w:val="22"/>
          <w:lang w:val="nb-NO"/>
        </w:rPr>
      </w:pPr>
      <w:r>
        <w:rPr>
          <w:szCs w:val="22"/>
          <w:lang w:val="nb-NO"/>
        </w:rPr>
        <w:t xml:space="preserve">Underpunkta for vurdering av påverknad gir i liten grad presise kriterium, og det er dermed </w:t>
      </w:r>
      <w:proofErr w:type="spellStart"/>
      <w:r>
        <w:rPr>
          <w:szCs w:val="22"/>
          <w:lang w:val="nb-NO"/>
        </w:rPr>
        <w:t>trong</w:t>
      </w:r>
      <w:proofErr w:type="spellEnd"/>
      <w:r>
        <w:rPr>
          <w:szCs w:val="22"/>
          <w:lang w:val="nb-NO"/>
        </w:rPr>
        <w:t xml:space="preserve"> for bruk av skjønn. I vurderinga </w:t>
      </w:r>
      <w:proofErr w:type="spellStart"/>
      <w:r>
        <w:rPr>
          <w:szCs w:val="22"/>
          <w:lang w:val="nb-NO"/>
        </w:rPr>
        <w:t>reknar</w:t>
      </w:r>
      <w:proofErr w:type="spellEnd"/>
      <w:r>
        <w:rPr>
          <w:szCs w:val="22"/>
          <w:lang w:val="nb-NO"/>
        </w:rPr>
        <w:t xml:space="preserve"> vi med at terskelen for å </w:t>
      </w:r>
      <w:proofErr w:type="spellStart"/>
      <w:r>
        <w:rPr>
          <w:szCs w:val="22"/>
          <w:lang w:val="nb-NO"/>
        </w:rPr>
        <w:t>berekne</w:t>
      </w:r>
      <w:proofErr w:type="spellEnd"/>
      <w:r>
        <w:rPr>
          <w:szCs w:val="22"/>
          <w:lang w:val="nb-NO"/>
        </w:rPr>
        <w:t xml:space="preserve"> følgjer som er </w:t>
      </w:r>
      <w:proofErr w:type="spellStart"/>
      <w:r>
        <w:rPr>
          <w:szCs w:val="22"/>
          <w:lang w:val="nb-NO"/>
        </w:rPr>
        <w:t>nemnt</w:t>
      </w:r>
      <w:proofErr w:type="spellEnd"/>
      <w:r>
        <w:rPr>
          <w:szCs w:val="22"/>
          <w:lang w:val="nb-NO"/>
        </w:rPr>
        <w:t xml:space="preserve"> i forskrifta som «</w:t>
      </w:r>
      <w:proofErr w:type="spellStart"/>
      <w:r>
        <w:rPr>
          <w:szCs w:val="22"/>
          <w:lang w:val="nb-NO"/>
        </w:rPr>
        <w:t>vesentlege</w:t>
      </w:r>
      <w:proofErr w:type="spellEnd"/>
      <w:r>
        <w:rPr>
          <w:szCs w:val="22"/>
          <w:lang w:val="nb-NO"/>
        </w:rPr>
        <w:t xml:space="preserve">» er forholdsvis </w:t>
      </w:r>
      <w:proofErr w:type="spellStart"/>
      <w:r>
        <w:rPr>
          <w:szCs w:val="22"/>
          <w:lang w:val="nb-NO"/>
        </w:rPr>
        <w:t>høg</w:t>
      </w:r>
      <w:proofErr w:type="spellEnd"/>
      <w:r>
        <w:rPr>
          <w:szCs w:val="22"/>
          <w:lang w:val="nb-NO"/>
        </w:rPr>
        <w:t xml:space="preserve">, og at </w:t>
      </w:r>
      <w:proofErr w:type="spellStart"/>
      <w:r>
        <w:rPr>
          <w:szCs w:val="22"/>
          <w:lang w:val="nb-NO"/>
        </w:rPr>
        <w:t>reguleringsplanar</w:t>
      </w:r>
      <w:proofErr w:type="spellEnd"/>
      <w:r>
        <w:rPr>
          <w:szCs w:val="22"/>
          <w:lang w:val="nb-NO"/>
        </w:rPr>
        <w:t xml:space="preserve"> med «normalt» konflikt- og kompleksitetsnivå </w:t>
      </w:r>
      <w:proofErr w:type="spellStart"/>
      <w:r>
        <w:rPr>
          <w:szCs w:val="22"/>
          <w:lang w:val="nb-NO"/>
        </w:rPr>
        <w:t>ikkje</w:t>
      </w:r>
      <w:proofErr w:type="spellEnd"/>
      <w:r>
        <w:rPr>
          <w:szCs w:val="22"/>
          <w:lang w:val="nb-NO"/>
        </w:rPr>
        <w:t xml:space="preserve"> fell inn under det </w:t>
      </w:r>
      <w:proofErr w:type="spellStart"/>
      <w:r>
        <w:rPr>
          <w:szCs w:val="22"/>
          <w:lang w:val="nb-NO"/>
        </w:rPr>
        <w:t>saklege</w:t>
      </w:r>
      <w:proofErr w:type="spellEnd"/>
      <w:r>
        <w:rPr>
          <w:szCs w:val="22"/>
          <w:lang w:val="nb-NO"/>
        </w:rPr>
        <w:t xml:space="preserve"> verkeområdet for utgreiings- og </w:t>
      </w:r>
      <w:proofErr w:type="spellStart"/>
      <w:r>
        <w:rPr>
          <w:szCs w:val="22"/>
          <w:lang w:val="nb-NO"/>
        </w:rPr>
        <w:t>handsamingsreglane</w:t>
      </w:r>
      <w:proofErr w:type="spellEnd"/>
      <w:r>
        <w:rPr>
          <w:szCs w:val="22"/>
          <w:lang w:val="nb-NO"/>
        </w:rPr>
        <w:t xml:space="preserve"> i forskrifta om </w:t>
      </w:r>
      <w:proofErr w:type="spellStart"/>
      <w:r>
        <w:rPr>
          <w:szCs w:val="22"/>
          <w:lang w:val="nb-NO"/>
        </w:rPr>
        <w:t>konsekvensutgreiingar</w:t>
      </w:r>
      <w:proofErr w:type="spellEnd"/>
      <w:r>
        <w:rPr>
          <w:szCs w:val="22"/>
          <w:lang w:val="nb-NO"/>
        </w:rPr>
        <w:t>.</w:t>
      </w:r>
    </w:p>
    <w:p w14:paraId="4BF5B16E" w14:textId="77777777" w:rsidR="00B117EA" w:rsidRDefault="00B117EA" w:rsidP="00B117EA">
      <w:pPr>
        <w:rPr>
          <w:szCs w:val="22"/>
          <w:lang w:val="nb-NO"/>
        </w:rPr>
      </w:pPr>
    </w:p>
    <w:p w14:paraId="2BA49384" w14:textId="77777777" w:rsidR="00B117EA" w:rsidRDefault="00B117EA" w:rsidP="00B117EA">
      <w:pPr>
        <w:rPr>
          <w:szCs w:val="22"/>
          <w:lang w:val="nb-NO"/>
        </w:rPr>
      </w:pPr>
      <w:r>
        <w:rPr>
          <w:szCs w:val="22"/>
          <w:lang w:val="nb-NO"/>
        </w:rPr>
        <w:t xml:space="preserve">Vurderinga er basert på informasjon som er henta </w:t>
      </w:r>
      <w:proofErr w:type="spellStart"/>
      <w:r>
        <w:rPr>
          <w:szCs w:val="22"/>
          <w:lang w:val="nb-NO"/>
        </w:rPr>
        <w:t>frå</w:t>
      </w:r>
      <w:proofErr w:type="spellEnd"/>
      <w:r>
        <w:rPr>
          <w:szCs w:val="22"/>
          <w:lang w:val="nb-NO"/>
        </w:rPr>
        <w:t xml:space="preserve"> nasjonale </w:t>
      </w:r>
      <w:proofErr w:type="spellStart"/>
      <w:r>
        <w:rPr>
          <w:szCs w:val="22"/>
          <w:lang w:val="nb-NO"/>
        </w:rPr>
        <w:t>databasar</w:t>
      </w:r>
      <w:proofErr w:type="spellEnd"/>
      <w:r>
        <w:rPr>
          <w:szCs w:val="22"/>
          <w:lang w:val="nb-NO"/>
        </w:rPr>
        <w:t xml:space="preserve"> med stadfesta informasjon, samt særskilt informasjon innhenta av Årdal kommune/SIMAS IKS. Det har </w:t>
      </w:r>
      <w:proofErr w:type="spellStart"/>
      <w:r>
        <w:rPr>
          <w:szCs w:val="22"/>
          <w:lang w:val="nb-NO"/>
        </w:rPr>
        <w:t>ikkje</w:t>
      </w:r>
      <w:proofErr w:type="spellEnd"/>
      <w:r>
        <w:rPr>
          <w:szCs w:val="22"/>
          <w:lang w:val="nb-NO"/>
        </w:rPr>
        <w:t xml:space="preserve"> </w:t>
      </w:r>
      <w:proofErr w:type="spellStart"/>
      <w:r>
        <w:rPr>
          <w:szCs w:val="22"/>
          <w:lang w:val="nb-NO"/>
        </w:rPr>
        <w:t>kome</w:t>
      </w:r>
      <w:proofErr w:type="spellEnd"/>
      <w:r>
        <w:rPr>
          <w:szCs w:val="22"/>
          <w:lang w:val="nb-NO"/>
        </w:rPr>
        <w:t xml:space="preserve"> fram informasjon gjennom vurderinga som har gjort det </w:t>
      </w:r>
      <w:proofErr w:type="spellStart"/>
      <w:r>
        <w:rPr>
          <w:szCs w:val="22"/>
          <w:lang w:val="nb-NO"/>
        </w:rPr>
        <w:t>naudsynt</w:t>
      </w:r>
      <w:proofErr w:type="spellEnd"/>
      <w:r>
        <w:rPr>
          <w:szCs w:val="22"/>
          <w:lang w:val="nb-NO"/>
        </w:rPr>
        <w:t xml:space="preserve"> å drøfte særskilte </w:t>
      </w:r>
      <w:proofErr w:type="spellStart"/>
      <w:r>
        <w:rPr>
          <w:szCs w:val="22"/>
          <w:lang w:val="nb-NO"/>
        </w:rPr>
        <w:t>problemstillingar</w:t>
      </w:r>
      <w:proofErr w:type="spellEnd"/>
      <w:r>
        <w:rPr>
          <w:szCs w:val="22"/>
          <w:lang w:val="nb-NO"/>
        </w:rPr>
        <w:t xml:space="preserve"> med regionale- og </w:t>
      </w:r>
      <w:proofErr w:type="spellStart"/>
      <w:r>
        <w:rPr>
          <w:szCs w:val="22"/>
          <w:lang w:val="nb-NO"/>
        </w:rPr>
        <w:t>statlege</w:t>
      </w:r>
      <w:proofErr w:type="spellEnd"/>
      <w:r>
        <w:rPr>
          <w:szCs w:val="22"/>
          <w:lang w:val="nb-NO"/>
        </w:rPr>
        <w:t xml:space="preserve"> styresmakter.</w:t>
      </w:r>
    </w:p>
    <w:p w14:paraId="63BBFE86" w14:textId="77777777" w:rsidR="00B117EA" w:rsidRDefault="00B117EA" w:rsidP="00B117EA">
      <w:pPr>
        <w:rPr>
          <w:szCs w:val="22"/>
          <w:lang w:val="nb-NO"/>
        </w:rPr>
      </w:pPr>
    </w:p>
    <w:p w14:paraId="3E205723" w14:textId="77777777" w:rsidR="00B117EA" w:rsidRDefault="00B117EA" w:rsidP="00B117EA">
      <w:pPr>
        <w:rPr>
          <w:szCs w:val="22"/>
          <w:lang w:val="nb-NO"/>
        </w:rPr>
      </w:pPr>
      <w:proofErr w:type="spellStart"/>
      <w:r>
        <w:rPr>
          <w:szCs w:val="22"/>
          <w:lang w:val="nb-NO"/>
        </w:rPr>
        <w:t>Fleire</w:t>
      </w:r>
      <w:proofErr w:type="spellEnd"/>
      <w:r>
        <w:rPr>
          <w:szCs w:val="22"/>
          <w:lang w:val="nb-NO"/>
        </w:rPr>
        <w:t xml:space="preserve"> av underpunkta i forskriftas § 10 kan </w:t>
      </w:r>
      <w:proofErr w:type="spellStart"/>
      <w:r>
        <w:rPr>
          <w:szCs w:val="22"/>
          <w:lang w:val="nb-NO"/>
        </w:rPr>
        <w:t>vere</w:t>
      </w:r>
      <w:proofErr w:type="spellEnd"/>
      <w:r>
        <w:rPr>
          <w:szCs w:val="22"/>
          <w:lang w:val="nb-NO"/>
        </w:rPr>
        <w:t xml:space="preserve"> relevante i vurderinga. § 10 </w:t>
      </w:r>
      <w:proofErr w:type="spellStart"/>
      <w:r>
        <w:rPr>
          <w:szCs w:val="22"/>
          <w:lang w:val="nb-NO"/>
        </w:rPr>
        <w:t>seier</w:t>
      </w:r>
      <w:proofErr w:type="spellEnd"/>
      <w:r>
        <w:rPr>
          <w:szCs w:val="22"/>
          <w:lang w:val="nb-NO"/>
        </w:rPr>
        <w:t xml:space="preserve"> at det skal </w:t>
      </w:r>
      <w:proofErr w:type="spellStart"/>
      <w:r>
        <w:rPr>
          <w:szCs w:val="22"/>
          <w:lang w:val="nb-NO"/>
        </w:rPr>
        <w:t>gjerast</w:t>
      </w:r>
      <w:proofErr w:type="spellEnd"/>
      <w:r>
        <w:rPr>
          <w:szCs w:val="22"/>
          <w:lang w:val="nb-NO"/>
        </w:rPr>
        <w:t xml:space="preserve"> ei vurdering av om planen kan føre til eller komme i konflikt med </w:t>
      </w:r>
      <w:proofErr w:type="spellStart"/>
      <w:r>
        <w:rPr>
          <w:szCs w:val="22"/>
          <w:lang w:val="nb-NO"/>
        </w:rPr>
        <w:t>følgjande</w:t>
      </w:r>
      <w:proofErr w:type="spellEnd"/>
      <w:r>
        <w:rPr>
          <w:szCs w:val="22"/>
          <w:lang w:val="nb-NO"/>
        </w:rPr>
        <w:t xml:space="preserve">: </w:t>
      </w:r>
    </w:p>
    <w:p w14:paraId="79BBA83D" w14:textId="77777777" w:rsidR="00B117EA" w:rsidRDefault="00B117EA" w:rsidP="00B117EA">
      <w:pPr>
        <w:rPr>
          <w:szCs w:val="22"/>
          <w:lang w:val="nb-NO"/>
        </w:rPr>
      </w:pPr>
    </w:p>
    <w:p w14:paraId="2F3213CA" w14:textId="77777777" w:rsidR="00B117EA" w:rsidRDefault="00B117EA" w:rsidP="00B117EA">
      <w:pPr>
        <w:ind w:left="720"/>
        <w:rPr>
          <w:i/>
          <w:iCs/>
          <w:szCs w:val="22"/>
          <w:lang w:val="nb-NO"/>
        </w:rPr>
      </w:pPr>
      <w:r>
        <w:rPr>
          <w:b/>
          <w:bCs/>
          <w:i/>
          <w:iCs/>
          <w:szCs w:val="22"/>
          <w:lang w:val="nb-NO"/>
        </w:rPr>
        <w:t>pkt. a)</w:t>
      </w:r>
      <w:r>
        <w:rPr>
          <w:i/>
          <w:iCs/>
          <w:szCs w:val="22"/>
          <w:lang w:val="nb-NO"/>
        </w:rPr>
        <w:t xml:space="preserve"> verneområder etter naturmangfoldloven kapittel V eller </w:t>
      </w:r>
      <w:proofErr w:type="spellStart"/>
      <w:r>
        <w:rPr>
          <w:i/>
          <w:iCs/>
          <w:szCs w:val="22"/>
          <w:lang w:val="nb-NO"/>
        </w:rPr>
        <w:t>markaloven</w:t>
      </w:r>
      <w:proofErr w:type="spellEnd"/>
      <w:r>
        <w:rPr>
          <w:i/>
          <w:iCs/>
          <w:szCs w:val="22"/>
          <w:lang w:val="nb-NO"/>
        </w:rPr>
        <w:t xml:space="preserve"> § 11, utvalgte naturtyper (naturmangfoldloven kapittel VI), prioriterte arter, vernede vassdrag, nasjonale laksefjorder og laksevassdrag, objekter, områder og kulturmiljø fredet etter kulturminneloven</w:t>
      </w:r>
    </w:p>
    <w:p w14:paraId="2F2DE7F4" w14:textId="77777777" w:rsidR="00B117EA" w:rsidRDefault="00B117EA" w:rsidP="00B117EA">
      <w:pPr>
        <w:rPr>
          <w:szCs w:val="22"/>
          <w:lang w:val="nb-NO"/>
        </w:rPr>
      </w:pPr>
    </w:p>
    <w:p w14:paraId="0F283EA1" w14:textId="77777777" w:rsidR="00B117EA" w:rsidRDefault="00B117EA" w:rsidP="00B117EA">
      <w:pPr>
        <w:rPr>
          <w:szCs w:val="22"/>
          <w:lang w:val="nb-NO"/>
        </w:rPr>
      </w:pPr>
      <w:r>
        <w:rPr>
          <w:szCs w:val="22"/>
          <w:lang w:val="nb-NO"/>
        </w:rPr>
        <w:lastRenderedPageBreak/>
        <w:t xml:space="preserve">Planområdet består av </w:t>
      </w:r>
      <w:proofErr w:type="spellStart"/>
      <w:r>
        <w:rPr>
          <w:szCs w:val="22"/>
          <w:lang w:val="nb-NO"/>
        </w:rPr>
        <w:t>fyllmassar</w:t>
      </w:r>
      <w:proofErr w:type="spellEnd"/>
      <w:r>
        <w:rPr>
          <w:szCs w:val="22"/>
          <w:lang w:val="nb-NO"/>
        </w:rPr>
        <w:t xml:space="preserve"> som stein og grus o.l. Verken området eller </w:t>
      </w:r>
      <w:proofErr w:type="spellStart"/>
      <w:r>
        <w:rPr>
          <w:szCs w:val="22"/>
          <w:lang w:val="nb-NO"/>
        </w:rPr>
        <w:t>tilgrensande</w:t>
      </w:r>
      <w:proofErr w:type="spellEnd"/>
      <w:r>
        <w:rPr>
          <w:szCs w:val="22"/>
          <w:lang w:val="nb-NO"/>
        </w:rPr>
        <w:t xml:space="preserve"> område er verna. Det ligg </w:t>
      </w:r>
      <w:proofErr w:type="spellStart"/>
      <w:r>
        <w:rPr>
          <w:szCs w:val="22"/>
          <w:lang w:val="nb-NO"/>
        </w:rPr>
        <w:t>ikkje</w:t>
      </w:r>
      <w:proofErr w:type="spellEnd"/>
      <w:r>
        <w:rPr>
          <w:szCs w:val="22"/>
          <w:lang w:val="nb-NO"/>
        </w:rPr>
        <w:t xml:space="preserve"> føre informasjon om at det er registrert </w:t>
      </w:r>
      <w:proofErr w:type="spellStart"/>
      <w:r>
        <w:rPr>
          <w:szCs w:val="22"/>
          <w:lang w:val="nb-NO"/>
        </w:rPr>
        <w:t>utvalde</w:t>
      </w:r>
      <w:proofErr w:type="spellEnd"/>
      <w:r>
        <w:rPr>
          <w:szCs w:val="22"/>
          <w:lang w:val="nb-NO"/>
        </w:rPr>
        <w:t xml:space="preserve"> </w:t>
      </w:r>
      <w:proofErr w:type="spellStart"/>
      <w:r>
        <w:rPr>
          <w:szCs w:val="22"/>
          <w:lang w:val="nb-NO"/>
        </w:rPr>
        <w:t>naturtypar</w:t>
      </w:r>
      <w:proofErr w:type="spellEnd"/>
      <w:r>
        <w:rPr>
          <w:szCs w:val="22"/>
          <w:lang w:val="nb-NO"/>
        </w:rPr>
        <w:t xml:space="preserve"> eller prioriterte </w:t>
      </w:r>
      <w:proofErr w:type="spellStart"/>
      <w:r>
        <w:rPr>
          <w:szCs w:val="22"/>
          <w:lang w:val="nb-NO"/>
        </w:rPr>
        <w:t>artar</w:t>
      </w:r>
      <w:proofErr w:type="spellEnd"/>
      <w:r>
        <w:rPr>
          <w:szCs w:val="22"/>
          <w:lang w:val="nb-NO"/>
        </w:rPr>
        <w:t xml:space="preserve"> i eller ved området. I nasjonale </w:t>
      </w:r>
      <w:proofErr w:type="spellStart"/>
      <w:r>
        <w:rPr>
          <w:szCs w:val="22"/>
          <w:lang w:val="nb-NO"/>
        </w:rPr>
        <w:t>databasar</w:t>
      </w:r>
      <w:proofErr w:type="spellEnd"/>
      <w:r>
        <w:rPr>
          <w:szCs w:val="22"/>
          <w:lang w:val="nb-NO"/>
        </w:rPr>
        <w:t xml:space="preserve"> er det </w:t>
      </w:r>
      <w:proofErr w:type="spellStart"/>
      <w:r>
        <w:rPr>
          <w:szCs w:val="22"/>
          <w:lang w:val="nb-NO"/>
        </w:rPr>
        <w:t>ikkje</w:t>
      </w:r>
      <w:proofErr w:type="spellEnd"/>
      <w:r>
        <w:rPr>
          <w:szCs w:val="22"/>
          <w:lang w:val="nb-NO"/>
        </w:rPr>
        <w:t xml:space="preserve"> gjort </w:t>
      </w:r>
      <w:proofErr w:type="spellStart"/>
      <w:r>
        <w:rPr>
          <w:szCs w:val="22"/>
          <w:lang w:val="nb-NO"/>
        </w:rPr>
        <w:t>registreringar</w:t>
      </w:r>
      <w:proofErr w:type="spellEnd"/>
      <w:r>
        <w:rPr>
          <w:szCs w:val="22"/>
          <w:lang w:val="nb-NO"/>
        </w:rPr>
        <w:t xml:space="preserve"> av kulturminne eller objekt i området som er freda.</w:t>
      </w:r>
    </w:p>
    <w:p w14:paraId="15F768CD" w14:textId="77777777" w:rsidR="00B117EA" w:rsidRDefault="00B117EA" w:rsidP="00B117EA">
      <w:pPr>
        <w:rPr>
          <w:szCs w:val="22"/>
          <w:lang w:val="nb-NO"/>
        </w:rPr>
      </w:pPr>
    </w:p>
    <w:p w14:paraId="4F7C50CC" w14:textId="77777777" w:rsidR="00B117EA" w:rsidRDefault="00B117EA" w:rsidP="00B117EA">
      <w:pPr>
        <w:ind w:left="720"/>
        <w:rPr>
          <w:i/>
          <w:iCs/>
          <w:szCs w:val="22"/>
          <w:lang w:val="nb-NO"/>
        </w:rPr>
      </w:pPr>
      <w:r>
        <w:rPr>
          <w:b/>
          <w:bCs/>
          <w:i/>
          <w:iCs/>
          <w:szCs w:val="22"/>
          <w:lang w:val="nb-NO"/>
        </w:rPr>
        <w:t>pkt. b)</w:t>
      </w:r>
      <w:r>
        <w:rPr>
          <w:i/>
          <w:iCs/>
          <w:szCs w:val="22"/>
          <w:lang w:val="nb-NO"/>
        </w:rPr>
        <w:t xml:space="preserve"> truede arter eller naturtyper, verdifulle landskap, verdifulle kulturminner og kulturmiljøer, nasjonalt eller regionalt viktige mineralressurser, områder med stor betydning for samisk utmarksnæring eller reindrift og områder som er særlig viktige for friluftsliv</w:t>
      </w:r>
    </w:p>
    <w:p w14:paraId="6F347128" w14:textId="77777777" w:rsidR="00B117EA" w:rsidRDefault="00B117EA" w:rsidP="00B117EA">
      <w:pPr>
        <w:rPr>
          <w:szCs w:val="22"/>
          <w:lang w:val="nb-NO"/>
        </w:rPr>
      </w:pPr>
    </w:p>
    <w:p w14:paraId="49E5FD92" w14:textId="77777777" w:rsidR="00B117EA" w:rsidRDefault="00B117EA" w:rsidP="00B117EA">
      <w:pPr>
        <w:rPr>
          <w:szCs w:val="22"/>
          <w:lang w:val="nb-NO"/>
        </w:rPr>
      </w:pPr>
      <w:r>
        <w:rPr>
          <w:szCs w:val="22"/>
          <w:lang w:val="nb-NO"/>
        </w:rPr>
        <w:t xml:space="preserve">Området preges i stor grad av å </w:t>
      </w:r>
      <w:proofErr w:type="spellStart"/>
      <w:r>
        <w:rPr>
          <w:szCs w:val="22"/>
          <w:lang w:val="nb-NO"/>
        </w:rPr>
        <w:t>vere</w:t>
      </w:r>
      <w:proofErr w:type="spellEnd"/>
      <w:r>
        <w:rPr>
          <w:szCs w:val="22"/>
          <w:lang w:val="nb-NO"/>
        </w:rPr>
        <w:t xml:space="preserve"> opparbeida med </w:t>
      </w:r>
      <w:proofErr w:type="spellStart"/>
      <w:r>
        <w:rPr>
          <w:szCs w:val="22"/>
          <w:lang w:val="nb-NO"/>
        </w:rPr>
        <w:t>fyllmassar</w:t>
      </w:r>
      <w:proofErr w:type="spellEnd"/>
      <w:r>
        <w:rPr>
          <w:szCs w:val="22"/>
          <w:lang w:val="nb-NO"/>
        </w:rPr>
        <w:t xml:space="preserve">. Det er </w:t>
      </w:r>
      <w:proofErr w:type="spellStart"/>
      <w:r>
        <w:rPr>
          <w:szCs w:val="22"/>
          <w:lang w:val="nb-NO"/>
        </w:rPr>
        <w:t>ikkje</w:t>
      </w:r>
      <w:proofErr w:type="spellEnd"/>
      <w:r>
        <w:rPr>
          <w:szCs w:val="22"/>
          <w:lang w:val="nb-NO"/>
        </w:rPr>
        <w:t xml:space="preserve"> registrert kulturminner/miljø eller trua arter/naturtyper på staden. Området er særs </w:t>
      </w:r>
      <w:proofErr w:type="spellStart"/>
      <w:r>
        <w:rPr>
          <w:szCs w:val="22"/>
          <w:lang w:val="nb-NO"/>
        </w:rPr>
        <w:t>dårleg</w:t>
      </w:r>
      <w:proofErr w:type="spellEnd"/>
      <w:r>
        <w:rPr>
          <w:szCs w:val="22"/>
          <w:lang w:val="nb-NO"/>
        </w:rPr>
        <w:t xml:space="preserve"> egna for friluftsliv.</w:t>
      </w:r>
    </w:p>
    <w:p w14:paraId="173DB590" w14:textId="77777777" w:rsidR="00B117EA" w:rsidRDefault="00B117EA" w:rsidP="00B117EA">
      <w:pPr>
        <w:rPr>
          <w:szCs w:val="22"/>
          <w:lang w:val="nb-NO"/>
        </w:rPr>
      </w:pPr>
    </w:p>
    <w:p w14:paraId="356B21E4" w14:textId="77777777" w:rsidR="00B117EA" w:rsidRDefault="00B117EA" w:rsidP="00B117EA">
      <w:pPr>
        <w:ind w:left="720"/>
        <w:rPr>
          <w:i/>
          <w:iCs/>
          <w:szCs w:val="22"/>
          <w:lang w:val="nb-NO"/>
        </w:rPr>
      </w:pPr>
      <w:r>
        <w:rPr>
          <w:b/>
          <w:bCs/>
          <w:i/>
          <w:iCs/>
          <w:szCs w:val="22"/>
          <w:lang w:val="nb-NO"/>
        </w:rPr>
        <w:t>pkt. c)</w:t>
      </w:r>
      <w:r>
        <w:rPr>
          <w:i/>
          <w:iCs/>
          <w:szCs w:val="22"/>
          <w:lang w:val="nb-NO"/>
        </w:rPr>
        <w:t xml:space="preserve"> statlige planretningslinjer, statlige planbestemmelser eller regionale planbestemmelser gitt i </w:t>
      </w:r>
      <w:proofErr w:type="gramStart"/>
      <w:r>
        <w:rPr>
          <w:i/>
          <w:iCs/>
          <w:szCs w:val="22"/>
          <w:lang w:val="nb-NO"/>
        </w:rPr>
        <w:t>medhold av</w:t>
      </w:r>
      <w:proofErr w:type="gramEnd"/>
      <w:r>
        <w:rPr>
          <w:i/>
          <w:iCs/>
          <w:szCs w:val="22"/>
          <w:lang w:val="nb-NO"/>
        </w:rPr>
        <w:t xml:space="preserve"> plan- og bygningsloven av 27. juni 2008 nr. 71 eller rikspolitiske bestemmelser eller rikspolitiske retningslinjer gitt i medhold av plan- og bygningsloven av 14. juni 1985 nr. 77.</w:t>
      </w:r>
    </w:p>
    <w:p w14:paraId="69FFF3BA" w14:textId="77777777" w:rsidR="00B117EA" w:rsidRDefault="00B117EA" w:rsidP="00B117EA">
      <w:pPr>
        <w:rPr>
          <w:szCs w:val="22"/>
          <w:lang w:val="nb-NO"/>
        </w:rPr>
      </w:pPr>
    </w:p>
    <w:p w14:paraId="1B3626DA" w14:textId="77777777" w:rsidR="00B117EA" w:rsidRDefault="00B117EA" w:rsidP="00B117EA">
      <w:pPr>
        <w:rPr>
          <w:szCs w:val="22"/>
          <w:lang w:val="nb-NO"/>
        </w:rPr>
      </w:pPr>
      <w:r>
        <w:rPr>
          <w:szCs w:val="22"/>
          <w:lang w:val="nb-NO"/>
        </w:rPr>
        <w:t xml:space="preserve">Planen skal </w:t>
      </w:r>
      <w:proofErr w:type="spellStart"/>
      <w:r>
        <w:rPr>
          <w:szCs w:val="22"/>
          <w:lang w:val="nb-NO"/>
        </w:rPr>
        <w:t>leggje</w:t>
      </w:r>
      <w:proofErr w:type="spellEnd"/>
      <w:r>
        <w:rPr>
          <w:szCs w:val="22"/>
          <w:lang w:val="nb-NO"/>
        </w:rPr>
        <w:t xml:space="preserve"> til rette for ei lokalisering og utforming som bygger opp under mål/</w:t>
      </w:r>
      <w:proofErr w:type="spellStart"/>
      <w:r>
        <w:rPr>
          <w:szCs w:val="22"/>
          <w:lang w:val="nb-NO"/>
        </w:rPr>
        <w:t>føringar</w:t>
      </w:r>
      <w:proofErr w:type="spellEnd"/>
      <w:r>
        <w:rPr>
          <w:szCs w:val="22"/>
          <w:lang w:val="nb-NO"/>
        </w:rPr>
        <w:t xml:space="preserve"> i </w:t>
      </w:r>
      <w:r>
        <w:rPr>
          <w:i/>
          <w:iCs/>
          <w:szCs w:val="22"/>
          <w:lang w:val="nb-NO"/>
        </w:rPr>
        <w:t>«</w:t>
      </w:r>
      <w:proofErr w:type="spellStart"/>
      <w:r>
        <w:rPr>
          <w:i/>
          <w:iCs/>
          <w:szCs w:val="22"/>
          <w:lang w:val="nb-NO"/>
        </w:rPr>
        <w:t>Statlege</w:t>
      </w:r>
      <w:proofErr w:type="spellEnd"/>
      <w:r>
        <w:rPr>
          <w:i/>
          <w:iCs/>
          <w:szCs w:val="22"/>
          <w:lang w:val="nb-NO"/>
        </w:rPr>
        <w:t xml:space="preserve"> planretningslinjer for samordnet bolig-, areal- og transportplanlegging»</w:t>
      </w:r>
      <w:r>
        <w:rPr>
          <w:szCs w:val="22"/>
          <w:lang w:val="nb-NO"/>
        </w:rPr>
        <w:t xml:space="preserve">. Hensikten med planen, inkludert å </w:t>
      </w:r>
      <w:proofErr w:type="spellStart"/>
      <w:r>
        <w:rPr>
          <w:szCs w:val="22"/>
          <w:lang w:val="nb-NO"/>
        </w:rPr>
        <w:t>leggje</w:t>
      </w:r>
      <w:proofErr w:type="spellEnd"/>
      <w:r>
        <w:rPr>
          <w:szCs w:val="22"/>
          <w:lang w:val="nb-NO"/>
        </w:rPr>
        <w:t xml:space="preserve"> til rette for redusert avfallsmengde/forbruk gjennom materialgjenvinning og ombruk, </w:t>
      </w:r>
      <w:proofErr w:type="spellStart"/>
      <w:r>
        <w:rPr>
          <w:szCs w:val="22"/>
          <w:lang w:val="nb-NO"/>
        </w:rPr>
        <w:t>byggjer</w:t>
      </w:r>
      <w:proofErr w:type="spellEnd"/>
      <w:r>
        <w:rPr>
          <w:szCs w:val="22"/>
          <w:lang w:val="nb-NO"/>
        </w:rPr>
        <w:t xml:space="preserve"> også opp under mål/</w:t>
      </w:r>
      <w:proofErr w:type="spellStart"/>
      <w:r>
        <w:rPr>
          <w:szCs w:val="22"/>
          <w:lang w:val="nb-NO"/>
        </w:rPr>
        <w:t>føringar</w:t>
      </w:r>
      <w:proofErr w:type="spellEnd"/>
      <w:r>
        <w:rPr>
          <w:szCs w:val="22"/>
          <w:lang w:val="nb-NO"/>
        </w:rPr>
        <w:t xml:space="preserve"> i </w:t>
      </w:r>
      <w:r>
        <w:rPr>
          <w:i/>
          <w:iCs/>
          <w:szCs w:val="22"/>
          <w:lang w:val="nb-NO"/>
        </w:rPr>
        <w:t>«Statlige planretningslinjer for klima- og energiplanlegging og klimatilpasning»</w:t>
      </w:r>
      <w:r>
        <w:rPr>
          <w:szCs w:val="22"/>
          <w:lang w:val="nb-NO"/>
        </w:rPr>
        <w:t xml:space="preserve">. </w:t>
      </w:r>
      <w:proofErr w:type="gramStart"/>
      <w:r>
        <w:rPr>
          <w:szCs w:val="22"/>
          <w:lang w:val="nb-NO"/>
        </w:rPr>
        <w:t>Fokus</w:t>
      </w:r>
      <w:proofErr w:type="gramEnd"/>
      <w:r>
        <w:rPr>
          <w:szCs w:val="22"/>
          <w:lang w:val="nb-NO"/>
        </w:rPr>
        <w:t xml:space="preserve"> på klima og miljø i samfunnsutviklinga er òg </w:t>
      </w:r>
      <w:proofErr w:type="spellStart"/>
      <w:r>
        <w:rPr>
          <w:szCs w:val="22"/>
          <w:lang w:val="nb-NO"/>
        </w:rPr>
        <w:t>eit</w:t>
      </w:r>
      <w:proofErr w:type="spellEnd"/>
      <w:r>
        <w:rPr>
          <w:szCs w:val="22"/>
          <w:lang w:val="nb-NO"/>
        </w:rPr>
        <w:t xml:space="preserve"> langsiktig mål sett i kommuneplanens samfunnsdel. Omsynet til planretningslinjene er </w:t>
      </w:r>
      <w:proofErr w:type="spellStart"/>
      <w:r>
        <w:rPr>
          <w:szCs w:val="22"/>
          <w:lang w:val="nb-NO"/>
        </w:rPr>
        <w:t>føresett</w:t>
      </w:r>
      <w:proofErr w:type="spellEnd"/>
      <w:r>
        <w:rPr>
          <w:szCs w:val="22"/>
          <w:lang w:val="nb-NO"/>
        </w:rPr>
        <w:t xml:space="preserve"> fulgt opp konkret gjennom det </w:t>
      </w:r>
      <w:proofErr w:type="spellStart"/>
      <w:r>
        <w:rPr>
          <w:szCs w:val="22"/>
          <w:lang w:val="nb-NO"/>
        </w:rPr>
        <w:t>vidare</w:t>
      </w:r>
      <w:proofErr w:type="spellEnd"/>
      <w:r>
        <w:rPr>
          <w:szCs w:val="22"/>
          <w:lang w:val="nb-NO"/>
        </w:rPr>
        <w:t xml:space="preserve"> arbeidet.</w:t>
      </w:r>
    </w:p>
    <w:p w14:paraId="077D2B7A" w14:textId="77777777" w:rsidR="00B117EA" w:rsidRDefault="00B117EA" w:rsidP="00B117EA">
      <w:pPr>
        <w:rPr>
          <w:szCs w:val="22"/>
          <w:lang w:val="nb-NO"/>
        </w:rPr>
      </w:pPr>
    </w:p>
    <w:p w14:paraId="67F99639" w14:textId="77777777" w:rsidR="00B117EA" w:rsidRDefault="00B117EA" w:rsidP="00B117EA">
      <w:pPr>
        <w:rPr>
          <w:szCs w:val="22"/>
          <w:lang w:val="nb-NO"/>
        </w:rPr>
      </w:pPr>
      <w:r>
        <w:rPr>
          <w:szCs w:val="22"/>
          <w:lang w:val="nb-NO"/>
        </w:rPr>
        <w:t xml:space="preserve">Andre planretningslinjer, rikspolitiske retningslinjer, </w:t>
      </w:r>
      <w:proofErr w:type="spellStart"/>
      <w:r>
        <w:rPr>
          <w:szCs w:val="22"/>
          <w:lang w:val="nb-NO"/>
        </w:rPr>
        <w:t>statlege</w:t>
      </w:r>
      <w:proofErr w:type="spellEnd"/>
      <w:r>
        <w:rPr>
          <w:szCs w:val="22"/>
          <w:lang w:val="nb-NO"/>
        </w:rPr>
        <w:t xml:space="preserve"> planføresegner eller regionale planføresegner knytt til handel, er ut </w:t>
      </w:r>
      <w:proofErr w:type="spellStart"/>
      <w:r>
        <w:rPr>
          <w:szCs w:val="22"/>
          <w:lang w:val="nb-NO"/>
        </w:rPr>
        <w:t>frå</w:t>
      </w:r>
      <w:proofErr w:type="spellEnd"/>
      <w:r>
        <w:rPr>
          <w:szCs w:val="22"/>
          <w:lang w:val="nb-NO"/>
        </w:rPr>
        <w:t xml:space="preserve"> plassering av arealet, formålet med planen og </w:t>
      </w:r>
      <w:proofErr w:type="spellStart"/>
      <w:r>
        <w:rPr>
          <w:szCs w:val="22"/>
          <w:lang w:val="nb-NO"/>
        </w:rPr>
        <w:t>føreliggande</w:t>
      </w:r>
      <w:proofErr w:type="spellEnd"/>
      <w:r>
        <w:rPr>
          <w:szCs w:val="22"/>
          <w:lang w:val="nb-NO"/>
        </w:rPr>
        <w:t xml:space="preserve"> informasjon om planområdet </w:t>
      </w:r>
      <w:proofErr w:type="spellStart"/>
      <w:r>
        <w:rPr>
          <w:szCs w:val="22"/>
          <w:lang w:val="nb-NO"/>
        </w:rPr>
        <w:t>ikkje</w:t>
      </w:r>
      <w:proofErr w:type="spellEnd"/>
      <w:r>
        <w:rPr>
          <w:szCs w:val="22"/>
          <w:lang w:val="nb-NO"/>
        </w:rPr>
        <w:t xml:space="preserve"> relevante.</w:t>
      </w:r>
    </w:p>
    <w:p w14:paraId="6D04FDAB" w14:textId="77777777" w:rsidR="00B117EA" w:rsidRDefault="00B117EA" w:rsidP="00B117EA">
      <w:pPr>
        <w:ind w:left="720"/>
        <w:rPr>
          <w:szCs w:val="22"/>
          <w:lang w:val="nb-NO"/>
        </w:rPr>
      </w:pPr>
    </w:p>
    <w:p w14:paraId="738477B6" w14:textId="77777777" w:rsidR="00B117EA" w:rsidRDefault="00B117EA" w:rsidP="00B117EA">
      <w:pPr>
        <w:ind w:left="720"/>
        <w:rPr>
          <w:i/>
          <w:iCs/>
          <w:szCs w:val="22"/>
          <w:lang w:val="nb-NO"/>
        </w:rPr>
      </w:pPr>
      <w:r>
        <w:rPr>
          <w:b/>
          <w:bCs/>
          <w:i/>
          <w:iCs/>
          <w:szCs w:val="22"/>
          <w:lang w:val="nb-NO"/>
        </w:rPr>
        <w:t>pkt. f)</w:t>
      </w:r>
      <w:r>
        <w:rPr>
          <w:i/>
          <w:iCs/>
          <w:szCs w:val="22"/>
          <w:lang w:val="nb-NO"/>
        </w:rPr>
        <w:t xml:space="preserve"> konsekvenser for befolkningens helse, for eksempel som følge av vann- eller luftforurensning</w:t>
      </w:r>
    </w:p>
    <w:p w14:paraId="3BF18537" w14:textId="77777777" w:rsidR="00B117EA" w:rsidRDefault="00B117EA" w:rsidP="00B117EA">
      <w:pPr>
        <w:rPr>
          <w:szCs w:val="22"/>
          <w:lang w:val="nb-NO"/>
        </w:rPr>
      </w:pPr>
    </w:p>
    <w:p w14:paraId="3B9071D0" w14:textId="77777777" w:rsidR="00B117EA" w:rsidRDefault="00B117EA" w:rsidP="00B117EA">
      <w:pPr>
        <w:rPr>
          <w:szCs w:val="22"/>
          <w:lang w:val="nb-NO"/>
        </w:rPr>
      </w:pPr>
      <w:r>
        <w:rPr>
          <w:szCs w:val="22"/>
          <w:lang w:val="nb-NO"/>
        </w:rPr>
        <w:t xml:space="preserve">Om lag 150 meter nordaust for planområdet er det lokalisert </w:t>
      </w:r>
      <w:proofErr w:type="spellStart"/>
      <w:r>
        <w:rPr>
          <w:szCs w:val="22"/>
          <w:lang w:val="nb-NO"/>
        </w:rPr>
        <w:t>eit</w:t>
      </w:r>
      <w:proofErr w:type="spellEnd"/>
      <w:r>
        <w:rPr>
          <w:szCs w:val="22"/>
          <w:lang w:val="nb-NO"/>
        </w:rPr>
        <w:t xml:space="preserve"> bustadområde. Aktiviteten på miljøstasjonen vil kunne medføre </w:t>
      </w:r>
      <w:proofErr w:type="spellStart"/>
      <w:r>
        <w:rPr>
          <w:szCs w:val="22"/>
          <w:lang w:val="nb-NO"/>
        </w:rPr>
        <w:t>noko</w:t>
      </w:r>
      <w:proofErr w:type="spellEnd"/>
      <w:r>
        <w:rPr>
          <w:szCs w:val="22"/>
          <w:lang w:val="nb-NO"/>
        </w:rPr>
        <w:t xml:space="preserve"> lukt- og </w:t>
      </w:r>
      <w:proofErr w:type="spellStart"/>
      <w:r>
        <w:rPr>
          <w:szCs w:val="22"/>
          <w:lang w:val="nb-NO"/>
        </w:rPr>
        <w:t>støyforureining</w:t>
      </w:r>
      <w:proofErr w:type="spellEnd"/>
      <w:r>
        <w:rPr>
          <w:szCs w:val="22"/>
          <w:lang w:val="nb-NO"/>
        </w:rPr>
        <w:t xml:space="preserve"> i </w:t>
      </w:r>
      <w:proofErr w:type="spellStart"/>
      <w:r>
        <w:rPr>
          <w:szCs w:val="22"/>
          <w:lang w:val="nb-NO"/>
        </w:rPr>
        <w:t>nærliggande</w:t>
      </w:r>
      <w:proofErr w:type="spellEnd"/>
      <w:r>
        <w:rPr>
          <w:szCs w:val="22"/>
          <w:lang w:val="nb-NO"/>
        </w:rPr>
        <w:t xml:space="preserve"> område. Dette vert </w:t>
      </w:r>
      <w:proofErr w:type="spellStart"/>
      <w:r>
        <w:rPr>
          <w:szCs w:val="22"/>
          <w:lang w:val="nb-NO"/>
        </w:rPr>
        <w:t>avbøta</w:t>
      </w:r>
      <w:proofErr w:type="spellEnd"/>
      <w:r>
        <w:rPr>
          <w:szCs w:val="22"/>
          <w:lang w:val="nb-NO"/>
        </w:rPr>
        <w:t xml:space="preserve"> med at det i </w:t>
      </w:r>
      <w:proofErr w:type="spellStart"/>
      <w:r>
        <w:rPr>
          <w:szCs w:val="22"/>
          <w:lang w:val="nb-NO"/>
        </w:rPr>
        <w:t>hovudsak</w:t>
      </w:r>
      <w:proofErr w:type="spellEnd"/>
      <w:r>
        <w:rPr>
          <w:szCs w:val="22"/>
          <w:lang w:val="nb-NO"/>
        </w:rPr>
        <w:t xml:space="preserve"> </w:t>
      </w:r>
      <w:proofErr w:type="spellStart"/>
      <w:r>
        <w:rPr>
          <w:szCs w:val="22"/>
          <w:lang w:val="nb-NO"/>
        </w:rPr>
        <w:t>ikkje</w:t>
      </w:r>
      <w:proofErr w:type="spellEnd"/>
      <w:r>
        <w:rPr>
          <w:szCs w:val="22"/>
          <w:lang w:val="nb-NO"/>
        </w:rPr>
        <w:t xml:space="preserve"> er behandling av avfall på miljøstasjonen, og at aktiviteten vil </w:t>
      </w:r>
      <w:proofErr w:type="spellStart"/>
      <w:r>
        <w:rPr>
          <w:szCs w:val="22"/>
          <w:lang w:val="nb-NO"/>
        </w:rPr>
        <w:t>vere</w:t>
      </w:r>
      <w:proofErr w:type="spellEnd"/>
      <w:r>
        <w:rPr>
          <w:szCs w:val="22"/>
          <w:lang w:val="nb-NO"/>
        </w:rPr>
        <w:t xml:space="preserve"> avgrensa til faste </w:t>
      </w:r>
      <w:proofErr w:type="spellStart"/>
      <w:r>
        <w:rPr>
          <w:szCs w:val="22"/>
          <w:lang w:val="nb-NO"/>
        </w:rPr>
        <w:t>opningstider</w:t>
      </w:r>
      <w:proofErr w:type="spellEnd"/>
      <w:r>
        <w:rPr>
          <w:szCs w:val="22"/>
          <w:lang w:val="nb-NO"/>
        </w:rPr>
        <w:t xml:space="preserve"> på dagtid på </w:t>
      </w:r>
      <w:proofErr w:type="spellStart"/>
      <w:r>
        <w:rPr>
          <w:szCs w:val="22"/>
          <w:lang w:val="nb-NO"/>
        </w:rPr>
        <w:t>utvalde</w:t>
      </w:r>
      <w:proofErr w:type="spellEnd"/>
      <w:r>
        <w:rPr>
          <w:szCs w:val="22"/>
          <w:lang w:val="nb-NO"/>
        </w:rPr>
        <w:t xml:space="preserve"> </w:t>
      </w:r>
      <w:proofErr w:type="spellStart"/>
      <w:r>
        <w:rPr>
          <w:szCs w:val="22"/>
          <w:lang w:val="nb-NO"/>
        </w:rPr>
        <w:t>dagar</w:t>
      </w:r>
      <w:proofErr w:type="spellEnd"/>
      <w:r>
        <w:rPr>
          <w:szCs w:val="22"/>
          <w:lang w:val="nb-NO"/>
        </w:rPr>
        <w:t xml:space="preserve">. Dette momentet var </w:t>
      </w:r>
      <w:proofErr w:type="spellStart"/>
      <w:r>
        <w:rPr>
          <w:szCs w:val="22"/>
          <w:lang w:val="nb-NO"/>
        </w:rPr>
        <w:t>ein</w:t>
      </w:r>
      <w:proofErr w:type="spellEnd"/>
      <w:r>
        <w:rPr>
          <w:szCs w:val="22"/>
          <w:lang w:val="nb-NO"/>
        </w:rPr>
        <w:t xml:space="preserve"> del av alternativvurderinga som </w:t>
      </w:r>
      <w:proofErr w:type="spellStart"/>
      <w:r>
        <w:rPr>
          <w:szCs w:val="22"/>
          <w:lang w:val="nb-NO"/>
        </w:rPr>
        <w:t>vart</w:t>
      </w:r>
      <w:proofErr w:type="spellEnd"/>
      <w:r>
        <w:rPr>
          <w:szCs w:val="22"/>
          <w:lang w:val="nb-NO"/>
        </w:rPr>
        <w:t xml:space="preserve"> gjort i samband med val av lokasjon, og vil bli </w:t>
      </w:r>
      <w:proofErr w:type="spellStart"/>
      <w:r>
        <w:rPr>
          <w:szCs w:val="22"/>
          <w:lang w:val="nb-NO"/>
        </w:rPr>
        <w:t>følgt</w:t>
      </w:r>
      <w:proofErr w:type="spellEnd"/>
      <w:r>
        <w:rPr>
          <w:szCs w:val="22"/>
          <w:lang w:val="nb-NO"/>
        </w:rPr>
        <w:t xml:space="preserve"> opp i det </w:t>
      </w:r>
      <w:proofErr w:type="spellStart"/>
      <w:r>
        <w:rPr>
          <w:szCs w:val="22"/>
          <w:lang w:val="nb-NO"/>
        </w:rPr>
        <w:t>vidare</w:t>
      </w:r>
      <w:proofErr w:type="spellEnd"/>
      <w:r>
        <w:rPr>
          <w:szCs w:val="22"/>
          <w:lang w:val="nb-NO"/>
        </w:rPr>
        <w:t xml:space="preserve"> planarbeidet. Det vert vurdert at planen </w:t>
      </w:r>
      <w:proofErr w:type="spellStart"/>
      <w:r>
        <w:rPr>
          <w:szCs w:val="22"/>
          <w:lang w:val="nb-NO"/>
        </w:rPr>
        <w:t>ikkje</w:t>
      </w:r>
      <w:proofErr w:type="spellEnd"/>
      <w:r>
        <w:rPr>
          <w:szCs w:val="22"/>
          <w:lang w:val="nb-NO"/>
        </w:rPr>
        <w:t xml:space="preserve"> vil </w:t>
      </w:r>
      <w:proofErr w:type="spellStart"/>
      <w:r>
        <w:rPr>
          <w:szCs w:val="22"/>
          <w:lang w:val="nb-NO"/>
        </w:rPr>
        <w:t>leggje</w:t>
      </w:r>
      <w:proofErr w:type="spellEnd"/>
      <w:r>
        <w:rPr>
          <w:szCs w:val="22"/>
          <w:lang w:val="nb-NO"/>
        </w:rPr>
        <w:t xml:space="preserve"> til rette for nye tiltak som vil kunne få </w:t>
      </w:r>
      <w:proofErr w:type="spellStart"/>
      <w:r>
        <w:rPr>
          <w:szCs w:val="22"/>
          <w:lang w:val="nb-NO"/>
        </w:rPr>
        <w:t>vesentlege</w:t>
      </w:r>
      <w:proofErr w:type="spellEnd"/>
      <w:r>
        <w:rPr>
          <w:szCs w:val="22"/>
          <w:lang w:val="nb-NO"/>
        </w:rPr>
        <w:t xml:space="preserve"> </w:t>
      </w:r>
      <w:proofErr w:type="spellStart"/>
      <w:r>
        <w:rPr>
          <w:szCs w:val="22"/>
          <w:lang w:val="nb-NO"/>
        </w:rPr>
        <w:t>konsekvensar</w:t>
      </w:r>
      <w:proofErr w:type="spellEnd"/>
      <w:r>
        <w:rPr>
          <w:szCs w:val="22"/>
          <w:lang w:val="nb-NO"/>
        </w:rPr>
        <w:t xml:space="preserve"> for helse.</w:t>
      </w:r>
    </w:p>
    <w:p w14:paraId="2F6B0271" w14:textId="77777777" w:rsidR="00B117EA" w:rsidRDefault="00B117EA" w:rsidP="00B117EA">
      <w:pPr>
        <w:rPr>
          <w:szCs w:val="22"/>
        </w:rPr>
      </w:pPr>
    </w:p>
    <w:p w14:paraId="374986A3" w14:textId="77777777" w:rsidR="00B117EA" w:rsidRDefault="00B117EA" w:rsidP="00B117EA">
      <w:pPr>
        <w:ind w:firstLine="720"/>
        <w:rPr>
          <w:i/>
          <w:iCs/>
          <w:szCs w:val="22"/>
          <w:lang w:val="nb-NO"/>
        </w:rPr>
      </w:pPr>
      <w:r>
        <w:rPr>
          <w:b/>
          <w:bCs/>
          <w:i/>
          <w:iCs/>
          <w:szCs w:val="22"/>
          <w:lang w:val="nb-NO"/>
        </w:rPr>
        <w:t>pkt. g)</w:t>
      </w:r>
      <w:r>
        <w:rPr>
          <w:i/>
          <w:iCs/>
          <w:szCs w:val="22"/>
          <w:lang w:val="nb-NO"/>
        </w:rPr>
        <w:t xml:space="preserve"> vesentlig forurensning eller klimagassutslipp</w:t>
      </w:r>
    </w:p>
    <w:p w14:paraId="1ABEF009" w14:textId="77777777" w:rsidR="00B117EA" w:rsidRDefault="00B117EA" w:rsidP="00B117EA">
      <w:pPr>
        <w:rPr>
          <w:szCs w:val="22"/>
          <w:lang w:val="nb-NO"/>
        </w:rPr>
      </w:pPr>
    </w:p>
    <w:p w14:paraId="2A0B546D" w14:textId="77777777" w:rsidR="00B117EA" w:rsidRDefault="00B117EA" w:rsidP="00B117EA">
      <w:pPr>
        <w:rPr>
          <w:szCs w:val="22"/>
          <w:lang w:val="nb-NO"/>
        </w:rPr>
      </w:pPr>
      <w:r>
        <w:rPr>
          <w:szCs w:val="22"/>
          <w:lang w:val="nb-NO"/>
        </w:rPr>
        <w:t xml:space="preserve">Det er </w:t>
      </w:r>
      <w:proofErr w:type="spellStart"/>
      <w:r>
        <w:rPr>
          <w:szCs w:val="22"/>
          <w:lang w:val="nb-NO"/>
        </w:rPr>
        <w:t>ikkje</w:t>
      </w:r>
      <w:proofErr w:type="spellEnd"/>
      <w:r>
        <w:rPr>
          <w:szCs w:val="22"/>
          <w:lang w:val="nb-NO"/>
        </w:rPr>
        <w:t xml:space="preserve"> registrert </w:t>
      </w:r>
      <w:proofErr w:type="spellStart"/>
      <w:r>
        <w:rPr>
          <w:szCs w:val="22"/>
          <w:lang w:val="nb-NO"/>
        </w:rPr>
        <w:t>ureina</w:t>
      </w:r>
      <w:proofErr w:type="spellEnd"/>
      <w:r>
        <w:rPr>
          <w:szCs w:val="22"/>
          <w:lang w:val="nb-NO"/>
        </w:rPr>
        <w:t xml:space="preserve"> </w:t>
      </w:r>
      <w:proofErr w:type="spellStart"/>
      <w:r>
        <w:rPr>
          <w:szCs w:val="22"/>
          <w:lang w:val="nb-NO"/>
        </w:rPr>
        <w:t>massar</w:t>
      </w:r>
      <w:proofErr w:type="spellEnd"/>
      <w:r>
        <w:rPr>
          <w:szCs w:val="22"/>
          <w:lang w:val="nb-NO"/>
        </w:rPr>
        <w:t xml:space="preserve"> i grunnen. Ut </w:t>
      </w:r>
      <w:proofErr w:type="spellStart"/>
      <w:r>
        <w:rPr>
          <w:szCs w:val="22"/>
          <w:lang w:val="nb-NO"/>
        </w:rPr>
        <w:t>frå</w:t>
      </w:r>
      <w:proofErr w:type="spellEnd"/>
      <w:r>
        <w:rPr>
          <w:szCs w:val="22"/>
          <w:lang w:val="nb-NO"/>
        </w:rPr>
        <w:t xml:space="preserve"> aktiviteten som har </w:t>
      </w:r>
      <w:proofErr w:type="spellStart"/>
      <w:r>
        <w:rPr>
          <w:szCs w:val="22"/>
          <w:lang w:val="nb-NO"/>
        </w:rPr>
        <w:t>føregått</w:t>
      </w:r>
      <w:proofErr w:type="spellEnd"/>
      <w:r>
        <w:rPr>
          <w:szCs w:val="22"/>
          <w:lang w:val="nb-NO"/>
        </w:rPr>
        <w:t xml:space="preserve"> </w:t>
      </w:r>
      <w:proofErr w:type="spellStart"/>
      <w:r>
        <w:rPr>
          <w:szCs w:val="22"/>
          <w:lang w:val="nb-NO"/>
        </w:rPr>
        <w:t>innanfor</w:t>
      </w:r>
      <w:proofErr w:type="spellEnd"/>
      <w:r>
        <w:rPr>
          <w:szCs w:val="22"/>
          <w:lang w:val="nb-NO"/>
        </w:rPr>
        <w:t xml:space="preserve"> planområdet, kan </w:t>
      </w:r>
      <w:proofErr w:type="spellStart"/>
      <w:r>
        <w:rPr>
          <w:szCs w:val="22"/>
          <w:lang w:val="nb-NO"/>
        </w:rPr>
        <w:t>ein</w:t>
      </w:r>
      <w:proofErr w:type="spellEnd"/>
      <w:r>
        <w:rPr>
          <w:szCs w:val="22"/>
          <w:lang w:val="nb-NO"/>
        </w:rPr>
        <w:t xml:space="preserve"> </w:t>
      </w:r>
      <w:proofErr w:type="spellStart"/>
      <w:r>
        <w:rPr>
          <w:szCs w:val="22"/>
          <w:lang w:val="nb-NO"/>
        </w:rPr>
        <w:t>ikkje</w:t>
      </w:r>
      <w:proofErr w:type="spellEnd"/>
      <w:r>
        <w:rPr>
          <w:szCs w:val="22"/>
          <w:lang w:val="nb-NO"/>
        </w:rPr>
        <w:t xml:space="preserve"> sjå vekk </w:t>
      </w:r>
      <w:proofErr w:type="spellStart"/>
      <w:r>
        <w:rPr>
          <w:szCs w:val="22"/>
          <w:lang w:val="nb-NO"/>
        </w:rPr>
        <w:t>frå</w:t>
      </w:r>
      <w:proofErr w:type="spellEnd"/>
      <w:r>
        <w:rPr>
          <w:szCs w:val="22"/>
          <w:lang w:val="nb-NO"/>
        </w:rPr>
        <w:t xml:space="preserve"> at det kan </w:t>
      </w:r>
      <w:proofErr w:type="spellStart"/>
      <w:r>
        <w:rPr>
          <w:szCs w:val="22"/>
          <w:lang w:val="nb-NO"/>
        </w:rPr>
        <w:t>vere</w:t>
      </w:r>
      <w:proofErr w:type="spellEnd"/>
      <w:r>
        <w:rPr>
          <w:szCs w:val="22"/>
          <w:lang w:val="nb-NO"/>
        </w:rPr>
        <w:t xml:space="preserve"> </w:t>
      </w:r>
      <w:proofErr w:type="spellStart"/>
      <w:r>
        <w:rPr>
          <w:szCs w:val="22"/>
          <w:lang w:val="nb-NO"/>
        </w:rPr>
        <w:t>ureina</w:t>
      </w:r>
      <w:proofErr w:type="spellEnd"/>
      <w:r>
        <w:rPr>
          <w:szCs w:val="22"/>
          <w:lang w:val="nb-NO"/>
        </w:rPr>
        <w:t xml:space="preserve"> </w:t>
      </w:r>
      <w:proofErr w:type="spellStart"/>
      <w:r>
        <w:rPr>
          <w:szCs w:val="22"/>
          <w:lang w:val="nb-NO"/>
        </w:rPr>
        <w:t>massar</w:t>
      </w:r>
      <w:proofErr w:type="spellEnd"/>
      <w:r>
        <w:rPr>
          <w:szCs w:val="22"/>
          <w:lang w:val="nb-NO"/>
        </w:rPr>
        <w:t xml:space="preserve"> i grunnen. </w:t>
      </w:r>
      <w:proofErr w:type="spellStart"/>
      <w:r>
        <w:rPr>
          <w:szCs w:val="22"/>
          <w:lang w:val="nb-NO"/>
        </w:rPr>
        <w:t>Myndigheitskrav</w:t>
      </w:r>
      <w:proofErr w:type="spellEnd"/>
      <w:r>
        <w:rPr>
          <w:szCs w:val="22"/>
          <w:lang w:val="nb-NO"/>
        </w:rPr>
        <w:t xml:space="preserve"> </w:t>
      </w:r>
      <w:proofErr w:type="spellStart"/>
      <w:r>
        <w:rPr>
          <w:szCs w:val="22"/>
          <w:lang w:val="nb-NO"/>
        </w:rPr>
        <w:t>tek</w:t>
      </w:r>
      <w:proofErr w:type="spellEnd"/>
      <w:r>
        <w:rPr>
          <w:szCs w:val="22"/>
          <w:lang w:val="nb-NO"/>
        </w:rPr>
        <w:t xml:space="preserve"> vare på omsynet til eventuelle </w:t>
      </w:r>
      <w:proofErr w:type="spellStart"/>
      <w:r>
        <w:rPr>
          <w:szCs w:val="22"/>
          <w:lang w:val="nb-NO"/>
        </w:rPr>
        <w:t>utfordringar</w:t>
      </w:r>
      <w:proofErr w:type="spellEnd"/>
      <w:r>
        <w:rPr>
          <w:szCs w:val="22"/>
          <w:lang w:val="nb-NO"/>
        </w:rPr>
        <w:t xml:space="preserve"> knytt til </w:t>
      </w:r>
      <w:proofErr w:type="spellStart"/>
      <w:r>
        <w:rPr>
          <w:szCs w:val="22"/>
          <w:lang w:val="nb-NO"/>
        </w:rPr>
        <w:t>forureining</w:t>
      </w:r>
      <w:proofErr w:type="spellEnd"/>
      <w:r>
        <w:rPr>
          <w:szCs w:val="22"/>
          <w:lang w:val="nb-NO"/>
        </w:rPr>
        <w:t xml:space="preserve"> i og ved området.</w:t>
      </w:r>
    </w:p>
    <w:p w14:paraId="0FB29432" w14:textId="77777777" w:rsidR="00B117EA" w:rsidRDefault="00B117EA" w:rsidP="00B117EA">
      <w:pPr>
        <w:ind w:left="720"/>
        <w:rPr>
          <w:szCs w:val="22"/>
          <w:lang w:val="nb-NO"/>
        </w:rPr>
      </w:pPr>
    </w:p>
    <w:p w14:paraId="50EBF74A" w14:textId="77777777" w:rsidR="00B117EA" w:rsidRDefault="00B117EA" w:rsidP="00B117EA">
      <w:pPr>
        <w:ind w:left="720"/>
        <w:rPr>
          <w:i/>
          <w:iCs/>
          <w:szCs w:val="22"/>
          <w:lang w:val="nb-NO"/>
        </w:rPr>
      </w:pPr>
      <w:r>
        <w:rPr>
          <w:b/>
          <w:bCs/>
          <w:i/>
          <w:iCs/>
          <w:szCs w:val="22"/>
          <w:lang w:val="nb-NO"/>
        </w:rPr>
        <w:t>pkt. h)</w:t>
      </w:r>
      <w:r>
        <w:rPr>
          <w:i/>
          <w:iCs/>
          <w:szCs w:val="22"/>
          <w:lang w:val="nb-NO"/>
        </w:rPr>
        <w:t xml:space="preserve"> risiko for alvorlige ulykker som en følge av </w:t>
      </w:r>
      <w:proofErr w:type="spellStart"/>
      <w:r>
        <w:rPr>
          <w:i/>
          <w:iCs/>
          <w:szCs w:val="22"/>
          <w:lang w:val="nb-NO"/>
        </w:rPr>
        <w:t>naturfarer</w:t>
      </w:r>
      <w:proofErr w:type="spellEnd"/>
      <w:r>
        <w:rPr>
          <w:i/>
          <w:iCs/>
          <w:szCs w:val="22"/>
          <w:lang w:val="nb-NO"/>
        </w:rPr>
        <w:t xml:space="preserve"> som ras, skred eller flom</w:t>
      </w:r>
    </w:p>
    <w:p w14:paraId="077AA369" w14:textId="77777777" w:rsidR="00B117EA" w:rsidRDefault="00B117EA" w:rsidP="00B117EA">
      <w:pPr>
        <w:rPr>
          <w:szCs w:val="22"/>
          <w:lang w:val="nb-NO"/>
        </w:rPr>
      </w:pPr>
    </w:p>
    <w:p w14:paraId="06DB983D" w14:textId="77777777" w:rsidR="00B117EA" w:rsidRDefault="00B117EA" w:rsidP="00B117EA">
      <w:pPr>
        <w:rPr>
          <w:szCs w:val="22"/>
          <w:lang w:val="nb-NO"/>
        </w:rPr>
      </w:pPr>
      <w:r>
        <w:rPr>
          <w:szCs w:val="22"/>
          <w:lang w:val="nb-NO"/>
        </w:rPr>
        <w:lastRenderedPageBreak/>
        <w:t xml:space="preserve">Arealet inngår i skredfarekartlegging </w:t>
      </w:r>
      <w:proofErr w:type="spellStart"/>
      <w:r>
        <w:rPr>
          <w:szCs w:val="22"/>
          <w:lang w:val="nb-NO"/>
        </w:rPr>
        <w:t>frå</w:t>
      </w:r>
      <w:proofErr w:type="spellEnd"/>
      <w:r>
        <w:rPr>
          <w:szCs w:val="22"/>
          <w:lang w:val="nb-NO"/>
        </w:rPr>
        <w:t xml:space="preserve"> 2023. I </w:t>
      </w:r>
      <w:proofErr w:type="spellStart"/>
      <w:r>
        <w:rPr>
          <w:szCs w:val="22"/>
          <w:lang w:val="nb-NO"/>
        </w:rPr>
        <w:t>sørlege</w:t>
      </w:r>
      <w:proofErr w:type="spellEnd"/>
      <w:r>
        <w:rPr>
          <w:szCs w:val="22"/>
          <w:lang w:val="nb-NO"/>
        </w:rPr>
        <w:t xml:space="preserve"> </w:t>
      </w:r>
      <w:proofErr w:type="spellStart"/>
      <w:r>
        <w:rPr>
          <w:szCs w:val="22"/>
          <w:lang w:val="nb-NO"/>
        </w:rPr>
        <w:t>delar</w:t>
      </w:r>
      <w:proofErr w:type="spellEnd"/>
      <w:r>
        <w:rPr>
          <w:szCs w:val="22"/>
          <w:lang w:val="nb-NO"/>
        </w:rPr>
        <w:t xml:space="preserve"> av planområdet er sannsynet kartlagt til &gt;= 1/1000, </w:t>
      </w:r>
      <w:proofErr w:type="spellStart"/>
      <w:r>
        <w:rPr>
          <w:szCs w:val="22"/>
          <w:lang w:val="nb-NO"/>
        </w:rPr>
        <w:t>medan</w:t>
      </w:r>
      <w:proofErr w:type="spellEnd"/>
      <w:r>
        <w:rPr>
          <w:szCs w:val="22"/>
          <w:lang w:val="nb-NO"/>
        </w:rPr>
        <w:t xml:space="preserve"> </w:t>
      </w:r>
      <w:proofErr w:type="spellStart"/>
      <w:r>
        <w:rPr>
          <w:szCs w:val="22"/>
          <w:lang w:val="nb-NO"/>
        </w:rPr>
        <w:t>nordlege</w:t>
      </w:r>
      <w:proofErr w:type="spellEnd"/>
      <w:r>
        <w:rPr>
          <w:szCs w:val="22"/>
          <w:lang w:val="nb-NO"/>
        </w:rPr>
        <w:t xml:space="preserve"> </w:t>
      </w:r>
      <w:proofErr w:type="spellStart"/>
      <w:r>
        <w:rPr>
          <w:szCs w:val="22"/>
          <w:lang w:val="nb-NO"/>
        </w:rPr>
        <w:t>delar</w:t>
      </w:r>
      <w:proofErr w:type="spellEnd"/>
      <w:r>
        <w:rPr>
          <w:szCs w:val="22"/>
          <w:lang w:val="nb-NO"/>
        </w:rPr>
        <w:t xml:space="preserve"> er kartlagt til &gt;=1/5000. I høve til tryggleik mot skred er det lagt til grunn </w:t>
      </w:r>
      <w:proofErr w:type="spellStart"/>
      <w:r>
        <w:rPr>
          <w:szCs w:val="22"/>
          <w:lang w:val="nb-NO"/>
        </w:rPr>
        <w:t>tryggleiksklasse</w:t>
      </w:r>
      <w:proofErr w:type="spellEnd"/>
      <w:r>
        <w:rPr>
          <w:szCs w:val="22"/>
          <w:lang w:val="nb-NO"/>
        </w:rPr>
        <w:t xml:space="preserve"> S1 for sjølve miljøstasjonen med unntak av bygg for kontor og areal for </w:t>
      </w:r>
      <w:proofErr w:type="spellStart"/>
      <w:r>
        <w:rPr>
          <w:szCs w:val="22"/>
          <w:lang w:val="nb-NO"/>
        </w:rPr>
        <w:t>farleg</w:t>
      </w:r>
      <w:proofErr w:type="spellEnd"/>
      <w:r>
        <w:rPr>
          <w:szCs w:val="22"/>
          <w:lang w:val="nb-NO"/>
        </w:rPr>
        <w:t xml:space="preserve"> avfall der det er lagt til grunn </w:t>
      </w:r>
      <w:proofErr w:type="spellStart"/>
      <w:r>
        <w:rPr>
          <w:szCs w:val="22"/>
          <w:lang w:val="nb-NO"/>
        </w:rPr>
        <w:t>tryggleiksklasse</w:t>
      </w:r>
      <w:proofErr w:type="spellEnd"/>
      <w:r>
        <w:rPr>
          <w:szCs w:val="22"/>
          <w:lang w:val="nb-NO"/>
        </w:rPr>
        <w:t xml:space="preserve"> S2. Krava stilt til sikkerhet mot skred i TEK17 er vurdert til å kunne ivaretakast for </w:t>
      </w:r>
      <w:proofErr w:type="spellStart"/>
      <w:r>
        <w:rPr>
          <w:szCs w:val="22"/>
          <w:lang w:val="nb-NO"/>
        </w:rPr>
        <w:t>dei</w:t>
      </w:r>
      <w:proofErr w:type="spellEnd"/>
      <w:r>
        <w:rPr>
          <w:szCs w:val="22"/>
          <w:lang w:val="nb-NO"/>
        </w:rPr>
        <w:t xml:space="preserve"> ulike </w:t>
      </w:r>
      <w:proofErr w:type="spellStart"/>
      <w:r>
        <w:rPr>
          <w:szCs w:val="22"/>
          <w:lang w:val="nb-NO"/>
        </w:rPr>
        <w:t>delane</w:t>
      </w:r>
      <w:proofErr w:type="spellEnd"/>
      <w:r>
        <w:rPr>
          <w:szCs w:val="22"/>
          <w:lang w:val="nb-NO"/>
        </w:rPr>
        <w:t xml:space="preserve"> av anlegget.</w:t>
      </w:r>
    </w:p>
    <w:p w14:paraId="316C0C44" w14:textId="77777777" w:rsidR="00B117EA" w:rsidRDefault="00B117EA" w:rsidP="00B117EA">
      <w:pPr>
        <w:rPr>
          <w:szCs w:val="22"/>
          <w:lang w:val="nb-NO"/>
        </w:rPr>
      </w:pPr>
    </w:p>
    <w:p w14:paraId="191F57B6" w14:textId="77777777" w:rsidR="00B117EA" w:rsidRDefault="00B117EA" w:rsidP="00B117EA">
      <w:pPr>
        <w:rPr>
          <w:szCs w:val="22"/>
          <w:lang w:val="nb-NO"/>
        </w:rPr>
      </w:pPr>
      <w:r>
        <w:rPr>
          <w:szCs w:val="22"/>
          <w:lang w:val="nb-NO"/>
        </w:rPr>
        <w:t xml:space="preserve">Området er kartlagt for </w:t>
      </w:r>
      <w:proofErr w:type="spellStart"/>
      <w:r>
        <w:rPr>
          <w:szCs w:val="22"/>
          <w:lang w:val="nb-NO"/>
        </w:rPr>
        <w:t>flaumfare</w:t>
      </w:r>
      <w:proofErr w:type="spellEnd"/>
      <w:r>
        <w:rPr>
          <w:szCs w:val="22"/>
          <w:lang w:val="nb-NO"/>
        </w:rPr>
        <w:t xml:space="preserve"> i 2013, som syner at det </w:t>
      </w:r>
      <w:proofErr w:type="spellStart"/>
      <w:r>
        <w:rPr>
          <w:szCs w:val="22"/>
          <w:lang w:val="nb-NO"/>
        </w:rPr>
        <w:t>ikkje</w:t>
      </w:r>
      <w:proofErr w:type="spellEnd"/>
      <w:r>
        <w:rPr>
          <w:szCs w:val="22"/>
          <w:lang w:val="nb-NO"/>
        </w:rPr>
        <w:t xml:space="preserve"> er </w:t>
      </w:r>
      <w:proofErr w:type="spellStart"/>
      <w:r>
        <w:rPr>
          <w:szCs w:val="22"/>
          <w:lang w:val="nb-NO"/>
        </w:rPr>
        <w:t>flaumutsett</w:t>
      </w:r>
      <w:proofErr w:type="spellEnd"/>
      <w:r>
        <w:rPr>
          <w:szCs w:val="22"/>
          <w:lang w:val="nb-NO"/>
        </w:rPr>
        <w:t xml:space="preserve">. Elva Geisdøla </w:t>
      </w:r>
      <w:proofErr w:type="spellStart"/>
      <w:r>
        <w:rPr>
          <w:szCs w:val="22"/>
          <w:lang w:val="nb-NO"/>
        </w:rPr>
        <w:t>grensar</w:t>
      </w:r>
      <w:proofErr w:type="spellEnd"/>
      <w:r>
        <w:rPr>
          <w:szCs w:val="22"/>
          <w:lang w:val="nb-NO"/>
        </w:rPr>
        <w:t xml:space="preserve"> til planområdet i sør, og i </w:t>
      </w:r>
      <w:proofErr w:type="spellStart"/>
      <w:r>
        <w:rPr>
          <w:szCs w:val="22"/>
          <w:lang w:val="nb-NO"/>
        </w:rPr>
        <w:t>tilknyting</w:t>
      </w:r>
      <w:proofErr w:type="spellEnd"/>
      <w:r>
        <w:rPr>
          <w:szCs w:val="22"/>
          <w:lang w:val="nb-NO"/>
        </w:rPr>
        <w:t xml:space="preserve"> til dette går det to stikkrenner og </w:t>
      </w:r>
      <w:proofErr w:type="spellStart"/>
      <w:r>
        <w:rPr>
          <w:szCs w:val="22"/>
          <w:lang w:val="nb-NO"/>
        </w:rPr>
        <w:t>ein</w:t>
      </w:r>
      <w:proofErr w:type="spellEnd"/>
      <w:r>
        <w:rPr>
          <w:szCs w:val="22"/>
          <w:lang w:val="nb-NO"/>
        </w:rPr>
        <w:t xml:space="preserve"> kulvert under fylkesvegen og ned mot fjorden. Kapasiteten på stikkrenner/kulvert er kontrollert og vurdert til å </w:t>
      </w:r>
      <w:proofErr w:type="spellStart"/>
      <w:r>
        <w:rPr>
          <w:szCs w:val="22"/>
          <w:lang w:val="nb-NO"/>
        </w:rPr>
        <w:t>vere</w:t>
      </w:r>
      <w:proofErr w:type="spellEnd"/>
      <w:r>
        <w:rPr>
          <w:szCs w:val="22"/>
          <w:lang w:val="nb-NO"/>
        </w:rPr>
        <w:t xml:space="preserve"> </w:t>
      </w:r>
      <w:proofErr w:type="spellStart"/>
      <w:r>
        <w:rPr>
          <w:szCs w:val="22"/>
          <w:lang w:val="nb-NO"/>
        </w:rPr>
        <w:t>tilstrekkeleg</w:t>
      </w:r>
      <w:proofErr w:type="spellEnd"/>
      <w:r>
        <w:rPr>
          <w:szCs w:val="22"/>
          <w:lang w:val="nb-NO"/>
        </w:rPr>
        <w:t xml:space="preserve">. </w:t>
      </w:r>
      <w:proofErr w:type="spellStart"/>
      <w:r>
        <w:rPr>
          <w:szCs w:val="22"/>
          <w:lang w:val="nb-NO"/>
        </w:rPr>
        <w:t>Aktsemdskart</w:t>
      </w:r>
      <w:proofErr w:type="spellEnd"/>
      <w:r>
        <w:rPr>
          <w:szCs w:val="22"/>
          <w:lang w:val="nb-NO"/>
        </w:rPr>
        <w:t xml:space="preserve"> for </w:t>
      </w:r>
      <w:proofErr w:type="spellStart"/>
      <w:r>
        <w:rPr>
          <w:szCs w:val="22"/>
          <w:lang w:val="nb-NO"/>
        </w:rPr>
        <w:t>flaum</w:t>
      </w:r>
      <w:proofErr w:type="spellEnd"/>
      <w:r>
        <w:rPr>
          <w:szCs w:val="22"/>
          <w:lang w:val="nb-NO"/>
        </w:rPr>
        <w:t xml:space="preserve"> syner også at tiltaket skal </w:t>
      </w:r>
      <w:proofErr w:type="spellStart"/>
      <w:r>
        <w:rPr>
          <w:szCs w:val="22"/>
          <w:lang w:val="nb-NO"/>
        </w:rPr>
        <w:t>liggje</w:t>
      </w:r>
      <w:proofErr w:type="spellEnd"/>
      <w:r>
        <w:rPr>
          <w:szCs w:val="22"/>
          <w:lang w:val="nb-NO"/>
        </w:rPr>
        <w:t xml:space="preserve"> trygt i forhold til </w:t>
      </w:r>
      <w:proofErr w:type="spellStart"/>
      <w:r>
        <w:rPr>
          <w:szCs w:val="22"/>
          <w:lang w:val="nb-NO"/>
        </w:rPr>
        <w:t>flaumfare</w:t>
      </w:r>
      <w:proofErr w:type="spellEnd"/>
      <w:r>
        <w:rPr>
          <w:szCs w:val="22"/>
          <w:lang w:val="nb-NO"/>
        </w:rPr>
        <w:t>.</w:t>
      </w:r>
    </w:p>
    <w:p w14:paraId="62748DC6" w14:textId="77777777" w:rsidR="00B117EA" w:rsidRDefault="00B117EA" w:rsidP="00B117EA">
      <w:pPr>
        <w:rPr>
          <w:szCs w:val="22"/>
          <w:lang w:val="nb-NO"/>
        </w:rPr>
      </w:pPr>
    </w:p>
    <w:p w14:paraId="2C6FC8A9" w14:textId="77777777" w:rsidR="00B117EA" w:rsidRDefault="00B117EA" w:rsidP="00B117EA">
      <w:pPr>
        <w:rPr>
          <w:szCs w:val="22"/>
        </w:rPr>
      </w:pPr>
      <w:r>
        <w:rPr>
          <w:szCs w:val="22"/>
        </w:rPr>
        <w:t>Området er lokalisert under marin grense. Geotekniske undersøkingar syner at arealet skal vere egna for planlagt tiltak. Grunntilhøva er føresett ivaretekne med naudsynte vurderingar gjennom det vidare planarbeidet og den ordinære detaljprosjekteringa av tiltaket.</w:t>
      </w:r>
    </w:p>
    <w:p w14:paraId="080674AA" w14:textId="77777777" w:rsidR="004D4588" w:rsidRDefault="004D4588" w:rsidP="00B117EA">
      <w:pPr>
        <w:rPr>
          <w:szCs w:val="22"/>
        </w:rPr>
      </w:pPr>
    </w:p>
    <w:p w14:paraId="3E8565E9" w14:textId="37F6D490" w:rsidR="004D4588" w:rsidRDefault="004D4588" w:rsidP="00B117EA">
      <w:pPr>
        <w:rPr>
          <w:szCs w:val="22"/>
          <w:lang w:val="nb-NO"/>
        </w:rPr>
      </w:pPr>
      <w:r>
        <w:t>Dei andre punkta i § 10 i forskrifta gjeld kriterium som ikkje er vurderte til å vere relevante for planområdet.</w:t>
      </w:r>
    </w:p>
    <w:p w14:paraId="5771CC2B" w14:textId="77777777" w:rsidR="00B117EA" w:rsidRDefault="00B117EA" w:rsidP="00B117EA">
      <w:pPr>
        <w:rPr>
          <w:szCs w:val="22"/>
          <w:lang w:val="nb-NO"/>
        </w:rPr>
      </w:pPr>
    </w:p>
    <w:p w14:paraId="43B2601E" w14:textId="77777777" w:rsidR="00B117EA" w:rsidRDefault="00B117EA" w:rsidP="00B117EA">
      <w:pPr>
        <w:rPr>
          <w:b/>
          <w:bCs/>
          <w:szCs w:val="22"/>
          <w:lang w:val="nb-NO"/>
        </w:rPr>
      </w:pPr>
      <w:r>
        <w:rPr>
          <w:b/>
          <w:bCs/>
          <w:szCs w:val="22"/>
          <w:lang w:val="nb-NO"/>
        </w:rPr>
        <w:t>Konklusjon</w:t>
      </w:r>
    </w:p>
    <w:p w14:paraId="2D1E3837" w14:textId="77777777" w:rsidR="00B117EA" w:rsidRDefault="00B117EA" w:rsidP="00B117EA">
      <w:pPr>
        <w:outlineLvl w:val="0"/>
        <w:rPr>
          <w:szCs w:val="22"/>
          <w:lang w:val="nb-NO"/>
        </w:rPr>
      </w:pPr>
    </w:p>
    <w:p w14:paraId="7B5F5D3C" w14:textId="77777777" w:rsidR="00B117EA" w:rsidRDefault="00B117EA" w:rsidP="00B117EA">
      <w:pPr>
        <w:outlineLvl w:val="0"/>
        <w:rPr>
          <w:szCs w:val="22"/>
          <w:lang w:val="nb-NO"/>
        </w:rPr>
      </w:pPr>
      <w:r>
        <w:rPr>
          <w:szCs w:val="22"/>
          <w:lang w:val="nb-NO"/>
        </w:rPr>
        <w:t xml:space="preserve">Det ligg </w:t>
      </w:r>
      <w:proofErr w:type="spellStart"/>
      <w:r>
        <w:rPr>
          <w:szCs w:val="22"/>
          <w:lang w:val="nb-NO"/>
        </w:rPr>
        <w:t>ikkje</w:t>
      </w:r>
      <w:proofErr w:type="spellEnd"/>
      <w:r>
        <w:rPr>
          <w:szCs w:val="22"/>
          <w:lang w:val="nb-NO"/>
        </w:rPr>
        <w:t xml:space="preserve"> føre informasjon som </w:t>
      </w:r>
      <w:proofErr w:type="spellStart"/>
      <w:r>
        <w:rPr>
          <w:szCs w:val="22"/>
          <w:lang w:val="nb-NO"/>
        </w:rPr>
        <w:t>tilseier</w:t>
      </w:r>
      <w:proofErr w:type="spellEnd"/>
      <w:r>
        <w:rPr>
          <w:szCs w:val="22"/>
          <w:lang w:val="nb-NO"/>
        </w:rPr>
        <w:t xml:space="preserve"> at planarbeidet får </w:t>
      </w:r>
      <w:proofErr w:type="spellStart"/>
      <w:r>
        <w:rPr>
          <w:szCs w:val="22"/>
          <w:lang w:val="nb-NO"/>
        </w:rPr>
        <w:t>vesentlege</w:t>
      </w:r>
      <w:proofErr w:type="spellEnd"/>
      <w:r>
        <w:rPr>
          <w:szCs w:val="22"/>
          <w:lang w:val="nb-NO"/>
        </w:rPr>
        <w:t xml:space="preserve"> verknader. Etter ei samla vurdering, ut </w:t>
      </w:r>
      <w:proofErr w:type="spellStart"/>
      <w:r>
        <w:rPr>
          <w:szCs w:val="22"/>
          <w:lang w:val="nb-NO"/>
        </w:rPr>
        <w:t>frå</w:t>
      </w:r>
      <w:proofErr w:type="spellEnd"/>
      <w:r>
        <w:rPr>
          <w:szCs w:val="22"/>
          <w:lang w:val="nb-NO"/>
        </w:rPr>
        <w:t xml:space="preserve"> det </w:t>
      </w:r>
      <w:proofErr w:type="spellStart"/>
      <w:r>
        <w:rPr>
          <w:szCs w:val="22"/>
          <w:lang w:val="nb-NO"/>
        </w:rPr>
        <w:t>ovannemnde</w:t>
      </w:r>
      <w:proofErr w:type="spellEnd"/>
      <w:r>
        <w:rPr>
          <w:szCs w:val="22"/>
          <w:lang w:val="nb-NO"/>
        </w:rPr>
        <w:t xml:space="preserve">, </w:t>
      </w:r>
      <w:proofErr w:type="spellStart"/>
      <w:r>
        <w:rPr>
          <w:szCs w:val="22"/>
          <w:lang w:val="nb-NO"/>
        </w:rPr>
        <w:t>vurderast</w:t>
      </w:r>
      <w:proofErr w:type="spellEnd"/>
      <w:r>
        <w:rPr>
          <w:szCs w:val="22"/>
          <w:lang w:val="nb-NO"/>
        </w:rPr>
        <w:t xml:space="preserve"> det at </w:t>
      </w:r>
      <w:proofErr w:type="spellStart"/>
      <w:r>
        <w:rPr>
          <w:szCs w:val="22"/>
          <w:lang w:val="nb-NO"/>
        </w:rPr>
        <w:t>dei</w:t>
      </w:r>
      <w:proofErr w:type="spellEnd"/>
      <w:r>
        <w:rPr>
          <w:szCs w:val="22"/>
          <w:lang w:val="nb-NO"/>
        </w:rPr>
        <w:t xml:space="preserve"> særskilte utgreiings- og </w:t>
      </w:r>
      <w:proofErr w:type="spellStart"/>
      <w:r>
        <w:rPr>
          <w:szCs w:val="22"/>
          <w:lang w:val="nb-NO"/>
        </w:rPr>
        <w:t>handsamingsreglane</w:t>
      </w:r>
      <w:proofErr w:type="spellEnd"/>
      <w:r>
        <w:rPr>
          <w:szCs w:val="22"/>
          <w:lang w:val="nb-NO"/>
        </w:rPr>
        <w:t xml:space="preserve"> for </w:t>
      </w:r>
      <w:proofErr w:type="spellStart"/>
      <w:r>
        <w:rPr>
          <w:szCs w:val="22"/>
          <w:lang w:val="nb-NO"/>
        </w:rPr>
        <w:t>konsekvensutgreiingar</w:t>
      </w:r>
      <w:proofErr w:type="spellEnd"/>
      <w:r>
        <w:rPr>
          <w:szCs w:val="22"/>
          <w:lang w:val="nb-NO"/>
        </w:rPr>
        <w:t xml:space="preserve"> </w:t>
      </w:r>
      <w:proofErr w:type="spellStart"/>
      <w:r>
        <w:rPr>
          <w:szCs w:val="22"/>
          <w:lang w:val="nb-NO"/>
        </w:rPr>
        <w:t>ikkje</w:t>
      </w:r>
      <w:proofErr w:type="spellEnd"/>
      <w:r>
        <w:rPr>
          <w:szCs w:val="22"/>
          <w:lang w:val="nb-NO"/>
        </w:rPr>
        <w:t xml:space="preserve"> </w:t>
      </w:r>
      <w:proofErr w:type="spellStart"/>
      <w:r>
        <w:rPr>
          <w:szCs w:val="22"/>
          <w:lang w:val="nb-NO"/>
        </w:rPr>
        <w:t>gjer</w:t>
      </w:r>
      <w:proofErr w:type="spellEnd"/>
      <w:r>
        <w:rPr>
          <w:szCs w:val="22"/>
          <w:lang w:val="nb-NO"/>
        </w:rPr>
        <w:t xml:space="preserve"> seg </w:t>
      </w:r>
      <w:proofErr w:type="spellStart"/>
      <w:r>
        <w:rPr>
          <w:szCs w:val="22"/>
          <w:lang w:val="nb-NO"/>
        </w:rPr>
        <w:t>gjeldande</w:t>
      </w:r>
      <w:proofErr w:type="spellEnd"/>
      <w:r>
        <w:rPr>
          <w:szCs w:val="22"/>
          <w:lang w:val="nb-NO"/>
        </w:rPr>
        <w:t xml:space="preserve"> for </w:t>
      </w:r>
      <w:proofErr w:type="spellStart"/>
      <w:r>
        <w:rPr>
          <w:szCs w:val="22"/>
          <w:lang w:val="nb-NO"/>
        </w:rPr>
        <w:t>planormådet</w:t>
      </w:r>
      <w:proofErr w:type="spellEnd"/>
      <w:r>
        <w:rPr>
          <w:szCs w:val="22"/>
          <w:lang w:val="nb-NO"/>
        </w:rPr>
        <w:t xml:space="preserve">. </w:t>
      </w:r>
    </w:p>
    <w:p w14:paraId="1488BD09" w14:textId="77777777" w:rsidR="00B117EA" w:rsidRDefault="00B117EA" w:rsidP="00B117EA">
      <w:pPr>
        <w:outlineLvl w:val="0"/>
        <w:rPr>
          <w:szCs w:val="22"/>
          <w:lang w:val="nb-NO"/>
        </w:rPr>
      </w:pPr>
    </w:p>
    <w:p w14:paraId="4F6B355D" w14:textId="77777777" w:rsidR="00D9162E" w:rsidRPr="00ED7181" w:rsidRDefault="00D9162E">
      <w:pPr>
        <w:outlineLvl w:val="0"/>
        <w:rPr>
          <w:sz w:val="24"/>
          <w:szCs w:val="24"/>
          <w:lang w:val="nb-NO"/>
        </w:rPr>
      </w:pPr>
    </w:p>
    <w:p w14:paraId="5EEB0D2C" w14:textId="77777777" w:rsidR="00D9162E" w:rsidRPr="00ED7181" w:rsidRDefault="00D9162E">
      <w:pPr>
        <w:rPr>
          <w:sz w:val="24"/>
          <w:szCs w:val="24"/>
          <w:lang w:val="nb-NO"/>
        </w:rPr>
      </w:pPr>
    </w:p>
    <w:p w14:paraId="7A652966" w14:textId="77777777" w:rsidR="00D9162E" w:rsidRPr="00ED7181" w:rsidRDefault="00D9162E">
      <w:pPr>
        <w:outlineLvl w:val="0"/>
        <w:rPr>
          <w:sz w:val="24"/>
          <w:szCs w:val="24"/>
          <w:lang w:val="nb-NO"/>
        </w:rPr>
      </w:pPr>
    </w:p>
    <w:p w14:paraId="15F214C9" w14:textId="77777777" w:rsidR="00D9162E" w:rsidRPr="00ED7181" w:rsidRDefault="00D9162E">
      <w:pPr>
        <w:outlineLvl w:val="0"/>
        <w:rPr>
          <w:sz w:val="24"/>
          <w:szCs w:val="24"/>
          <w:lang w:val="nb-NO"/>
        </w:rPr>
      </w:pPr>
    </w:p>
    <w:p w14:paraId="031417B3" w14:textId="77777777" w:rsidR="00D9162E" w:rsidRPr="00ED7181" w:rsidRDefault="00D9162E">
      <w:pPr>
        <w:outlineLvl w:val="0"/>
        <w:rPr>
          <w:sz w:val="24"/>
          <w:szCs w:val="24"/>
          <w:lang w:val="nb-NO"/>
        </w:rPr>
      </w:pPr>
    </w:p>
    <w:p w14:paraId="34DDD5BE" w14:textId="77777777" w:rsidR="00D9162E" w:rsidRPr="00ED7181" w:rsidRDefault="00000000">
      <w:pPr>
        <w:rPr>
          <w:sz w:val="24"/>
          <w:szCs w:val="24"/>
          <w:lang w:val="nb-NO"/>
        </w:rPr>
      </w:pPr>
      <w:sdt>
        <w:sdtPr>
          <w:rPr>
            <w:noProof/>
            <w:sz w:val="24"/>
            <w:szCs w:val="24"/>
            <w:lang w:val="nb-NO"/>
          </w:rPr>
          <w:alias w:val="Sbr_Navn"/>
          <w:tag w:val="Sbr_Navn"/>
          <w:id w:val="1517290"/>
          <w:lock w:val="sdtLocked"/>
          <w:dataBinding w:xpath="/document/body/Sbr_Navn" w:storeItemID="{6299772B-225E-4BAE-B9FA-023C9115453B}"/>
          <w:text/>
        </w:sdtPr>
        <w:sdtContent>
          <w:bookmarkStart w:id="9" w:name="Sbr_Navn"/>
          <w:r w:rsidR="00A44B7B" w:rsidRPr="002D3338">
            <w:rPr>
              <w:noProof/>
              <w:sz w:val="24"/>
              <w:szCs w:val="24"/>
              <w:lang w:val="nb-NO"/>
            </w:rPr>
            <w:t>Martin Ramsland Stensaker</w:t>
          </w:r>
        </w:sdtContent>
      </w:sdt>
      <w:bookmarkEnd w:id="9"/>
    </w:p>
    <w:p w14:paraId="3D5D97D8" w14:textId="77777777" w:rsidR="00D9162E" w:rsidRDefault="00000000" w:rsidP="005170D6">
      <w:pPr>
        <w:rPr>
          <w:noProof/>
          <w:sz w:val="24"/>
          <w:szCs w:val="24"/>
          <w:lang w:val="nb-NO"/>
        </w:rPr>
      </w:pPr>
      <w:sdt>
        <w:sdtPr>
          <w:rPr>
            <w:noProof/>
            <w:sz w:val="24"/>
            <w:szCs w:val="24"/>
            <w:lang w:val="nb-NO"/>
          </w:rPr>
          <w:alias w:val="Sbr_Tittel"/>
          <w:tag w:val="Sbr_Tittel"/>
          <w:id w:val="50533527"/>
          <w:lock w:val="sdtLocked"/>
          <w:dataBinding w:xpath="/document/body/Sbr_Tittel" w:storeItemID="{6299772B-225E-4BAE-B9FA-023C9115453B}"/>
          <w:text/>
        </w:sdtPr>
        <w:sdtContent>
          <w:bookmarkStart w:id="10" w:name="Sbr_Tittel"/>
          <w:r w:rsidR="00A44B7B" w:rsidRPr="002D3338">
            <w:rPr>
              <w:noProof/>
              <w:sz w:val="24"/>
              <w:szCs w:val="24"/>
              <w:lang w:val="nb-NO"/>
            </w:rPr>
            <w:t>Kommuneplanleggjar</w:t>
          </w:r>
        </w:sdtContent>
      </w:sdt>
      <w:bookmarkEnd w:id="10"/>
    </w:p>
    <w:sectPr w:rsidR="00D9162E" w:rsidSect="00EB6331">
      <w:footerReference w:type="even" r:id="rId9"/>
      <w:footerReference w:type="default" r:id="rId10"/>
      <w:headerReference w:type="first" r:id="rId11"/>
      <w:footerReference w:type="first" r:id="rId12"/>
      <w:type w:val="continuous"/>
      <w:pgSz w:w="11907" w:h="16840"/>
      <w:pgMar w:top="567" w:right="1418" w:bottom="1418" w:left="1418" w:header="708" w:footer="708"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7B54F8" w14:textId="77777777" w:rsidR="009E27B3" w:rsidRDefault="009E27B3">
      <w:r>
        <w:separator/>
      </w:r>
    </w:p>
  </w:endnote>
  <w:endnote w:type="continuationSeparator" w:id="0">
    <w:p w14:paraId="3F389903" w14:textId="77777777" w:rsidR="009E27B3" w:rsidRDefault="009E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439B7" w14:textId="77777777" w:rsidR="00292365" w:rsidRDefault="00CC6475">
    <w:pPr>
      <w:pStyle w:val="Bunntekst"/>
      <w:framePr w:wrap="around" w:vAnchor="text" w:hAnchor="margin" w:xAlign="right" w:y="1"/>
      <w:rPr>
        <w:rStyle w:val="Sidetall"/>
      </w:rPr>
    </w:pPr>
    <w:r>
      <w:rPr>
        <w:rStyle w:val="Sidetall"/>
      </w:rPr>
      <w:fldChar w:fldCharType="begin"/>
    </w:r>
    <w:r w:rsidR="00292365">
      <w:rPr>
        <w:rStyle w:val="Sidetall"/>
      </w:rPr>
      <w:instrText xml:space="preserve">PAGE  </w:instrText>
    </w:r>
    <w:r>
      <w:rPr>
        <w:rStyle w:val="Sidetall"/>
      </w:rPr>
      <w:fldChar w:fldCharType="end"/>
    </w:r>
  </w:p>
  <w:p w14:paraId="7B970522" w14:textId="77777777" w:rsidR="00292365" w:rsidRDefault="00292365">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759C0" w14:textId="77777777" w:rsidR="00292365" w:rsidRDefault="00CC6475">
    <w:pPr>
      <w:pStyle w:val="Bunntekst"/>
      <w:framePr w:wrap="around" w:vAnchor="text" w:hAnchor="margin" w:xAlign="right" w:y="1"/>
      <w:rPr>
        <w:rStyle w:val="Sidetall"/>
      </w:rPr>
    </w:pPr>
    <w:r>
      <w:rPr>
        <w:rStyle w:val="Sidetall"/>
      </w:rPr>
      <w:fldChar w:fldCharType="begin"/>
    </w:r>
    <w:r w:rsidR="00292365">
      <w:rPr>
        <w:rStyle w:val="Sidetall"/>
      </w:rPr>
      <w:instrText xml:space="preserve">PAGE  </w:instrText>
    </w:r>
    <w:r>
      <w:rPr>
        <w:rStyle w:val="Sidetall"/>
      </w:rPr>
      <w:fldChar w:fldCharType="separate"/>
    </w:r>
    <w:r w:rsidR="00292365">
      <w:rPr>
        <w:rStyle w:val="Sidetall"/>
      </w:rPr>
      <w:t>2</w:t>
    </w:r>
    <w:r>
      <w:rPr>
        <w:rStyle w:val="Sidetall"/>
      </w:rPr>
      <w:fldChar w:fldCharType="end"/>
    </w:r>
  </w:p>
  <w:p w14:paraId="3DAAF27E" w14:textId="77777777" w:rsidR="00292365" w:rsidRDefault="00292365">
    <w:pPr>
      <w:pStyle w:val="Bunn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811871"/>
      <w:docPartObj>
        <w:docPartGallery w:val="Page Numbers (Bottom of Page)"/>
        <w:docPartUnique/>
      </w:docPartObj>
    </w:sdtPr>
    <w:sdtContent>
      <w:p w14:paraId="6B167754" w14:textId="77777777" w:rsidR="005170D6" w:rsidRDefault="005B073D">
        <w:pPr>
          <w:pStyle w:val="Bunntekst"/>
        </w:pPr>
        <w:r>
          <w:fldChar w:fldCharType="begin"/>
        </w:r>
        <w:r>
          <w:instrText xml:space="preserve"> PAGE   \* MERGEFORMAT </w:instrText>
        </w:r>
        <w:r>
          <w:fldChar w:fldCharType="separate"/>
        </w:r>
        <w:r w:rsidR="005170D6">
          <w:t>1</w:t>
        </w:r>
        <w:r>
          <w:fldChar w:fldCharType="end"/>
        </w:r>
      </w:p>
    </w:sdtContent>
  </w:sdt>
  <w:p w14:paraId="57ECD071" w14:textId="77777777" w:rsidR="005170D6" w:rsidRDefault="005170D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2F15E4" w14:textId="77777777" w:rsidR="009E27B3" w:rsidRDefault="009E27B3">
      <w:r>
        <w:separator/>
      </w:r>
    </w:p>
  </w:footnote>
  <w:footnote w:type="continuationSeparator" w:id="0">
    <w:p w14:paraId="7F0C5125" w14:textId="77777777" w:rsidR="009E27B3" w:rsidRDefault="009E2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346" w:type="dxa"/>
      <w:tblLayout w:type="fixed"/>
      <w:tblCellMar>
        <w:left w:w="70" w:type="dxa"/>
        <w:right w:w="70" w:type="dxa"/>
      </w:tblCellMar>
      <w:tblLook w:val="0000" w:firstRow="0" w:lastRow="0" w:firstColumn="0" w:lastColumn="0" w:noHBand="0" w:noVBand="0"/>
    </w:tblPr>
    <w:tblGrid>
      <w:gridCol w:w="3827"/>
      <w:gridCol w:w="4037"/>
    </w:tblGrid>
    <w:tr w:rsidR="00292365" w14:paraId="2AB1F76B" w14:textId="77777777">
      <w:trPr>
        <w:cantSplit/>
      </w:trPr>
      <w:tc>
        <w:tcPr>
          <w:tcW w:w="3827" w:type="dxa"/>
          <w:tcBorders>
            <w:bottom w:val="single" w:sz="4" w:space="0" w:color="auto"/>
          </w:tcBorders>
        </w:tcPr>
        <w:p w14:paraId="57977D7E" w14:textId="2EBF0167" w:rsidR="00292365" w:rsidRDefault="005B073D">
          <w:pPr>
            <w:pStyle w:val="Topptekst"/>
            <w:spacing w:line="240" w:lineRule="auto"/>
            <w:rPr>
              <w:rFonts w:ascii="Calibri" w:hAnsi="Calibri"/>
              <w:b/>
              <w:sz w:val="32"/>
              <w:szCs w:val="32"/>
            </w:rPr>
          </w:pPr>
          <w:r>
            <w:rPr>
              <w:rFonts w:ascii="Calibri" w:hAnsi="Calibri"/>
              <w:b/>
              <w:noProof/>
              <w:sz w:val="32"/>
              <w:szCs w:val="32"/>
              <w:lang w:val="nb-NO"/>
            </w:rPr>
            <mc:AlternateContent>
              <mc:Choice Requires="wps">
                <w:drawing>
                  <wp:anchor distT="0" distB="0" distL="114300" distR="114300" simplePos="0" relativeHeight="251657728" behindDoc="0" locked="0" layoutInCell="1" allowOverlap="1" wp14:anchorId="30C89488" wp14:editId="1001C3BE">
                    <wp:simplePos x="0" y="0"/>
                    <wp:positionH relativeFrom="column">
                      <wp:posOffset>-1071245</wp:posOffset>
                    </wp:positionH>
                    <wp:positionV relativeFrom="paragraph">
                      <wp:posOffset>-116205</wp:posOffset>
                    </wp:positionV>
                    <wp:extent cx="1082040" cy="9753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97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6E120" w14:textId="77777777" w:rsidR="00292365" w:rsidRDefault="006D5DF2">
                                <w:r>
                                  <w:rPr>
                                    <w:noProof/>
                                    <w:lang w:eastAsia="nn-NO"/>
                                  </w:rPr>
                                  <w:drawing>
                                    <wp:inline distT="0" distB="0" distL="0" distR="0" wp14:anchorId="76807E51" wp14:editId="3A7AD7CC">
                                      <wp:extent cx="899160" cy="883920"/>
                                      <wp:effectExtent l="0" t="0" r="0"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839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C89488" id="_x0000_t202" coordsize="21600,21600" o:spt="202" path="m,l,21600r21600,l21600,xe">
                    <v:stroke joinstyle="miter"/>
                    <v:path gradientshapeok="t" o:connecttype="rect"/>
                  </v:shapetype>
                  <v:shape id="Text Box 4" o:spid="_x0000_s1026" type="#_x0000_t202" style="position:absolute;margin-left:-84.35pt;margin-top:-9.15pt;width:85.2pt;height:76.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" stroked="f">
                    <v:textbox style="mso-fit-shape-to-text:t">
                      <w:txbxContent>
                        <w:p w14:paraId="19F6E120" w14:textId="77777777" w:rsidR="00292365" w:rsidRDefault="006D5DF2">
                          <w:r>
                            <w:rPr>
                              <w:noProof/>
                              <w:lang w:eastAsia="nn-NO"/>
                            </w:rPr>
                            <w:drawing>
                              <wp:inline distT="0" distB="0" distL="0" distR="0" wp14:anchorId="76807E51" wp14:editId="3A7AD7CC">
                                <wp:extent cx="899160" cy="883920"/>
                                <wp:effectExtent l="0" t="0" r="0"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160" cy="883920"/>
                                        </a:xfrm>
                                        <a:prstGeom prst="rect">
                                          <a:avLst/>
                                        </a:prstGeom>
                                        <a:noFill/>
                                        <a:ln>
                                          <a:noFill/>
                                        </a:ln>
                                      </pic:spPr>
                                    </pic:pic>
                                  </a:graphicData>
                                </a:graphic>
                              </wp:inline>
                            </w:drawing>
                          </w:r>
                        </w:p>
                      </w:txbxContent>
                    </v:textbox>
                  </v:shape>
                </w:pict>
              </mc:Fallback>
            </mc:AlternateContent>
          </w:r>
          <w:r w:rsidR="00292365" w:rsidRPr="006A3366">
            <w:rPr>
              <w:rFonts w:ascii="Calibri" w:hAnsi="Calibri"/>
              <w:b/>
              <w:noProof/>
              <w:sz w:val="32"/>
              <w:szCs w:val="32"/>
              <w:lang w:eastAsia="nn-NO"/>
            </w:rPr>
            <w:t>Årdal kommune</w:t>
          </w:r>
          <w:r w:rsidR="00292365" w:rsidRPr="006A3366">
            <w:rPr>
              <w:rFonts w:ascii="Calibri" w:hAnsi="Calibri"/>
              <w:b/>
              <w:sz w:val="32"/>
              <w:szCs w:val="32"/>
            </w:rPr>
            <w:t xml:space="preserve"> </w:t>
          </w:r>
        </w:p>
        <w:p w14:paraId="69B634DF" w14:textId="77777777" w:rsidR="00292365" w:rsidRPr="006A3366" w:rsidRDefault="00292365">
          <w:pPr>
            <w:pStyle w:val="Topptekst"/>
            <w:spacing w:line="240" w:lineRule="auto"/>
            <w:rPr>
              <w:rFonts w:ascii="Calibri" w:hAnsi="Calibri"/>
              <w:b/>
              <w:sz w:val="32"/>
              <w:szCs w:val="32"/>
            </w:rPr>
          </w:pPr>
          <w:r w:rsidRPr="006A3366">
            <w:rPr>
              <w:rFonts w:ascii="Calibri" w:hAnsi="Calibri"/>
              <w:b/>
              <w:sz w:val="32"/>
              <w:szCs w:val="32"/>
            </w:rPr>
            <w:t>NOTAT</w:t>
          </w:r>
        </w:p>
      </w:tc>
      <w:tc>
        <w:tcPr>
          <w:tcW w:w="4037" w:type="dxa"/>
          <w:tcBorders>
            <w:bottom w:val="single" w:sz="4" w:space="0" w:color="auto"/>
          </w:tcBorders>
        </w:tcPr>
        <w:p w14:paraId="0E1730A6" w14:textId="77777777" w:rsidR="00292365" w:rsidRPr="005E2F97" w:rsidRDefault="00292365" w:rsidP="005E2F97">
          <w:pPr>
            <w:pStyle w:val="Topptekst"/>
            <w:spacing w:line="240" w:lineRule="auto"/>
            <w:jc w:val="right"/>
            <w:rPr>
              <w:rFonts w:ascii="Calibri" w:hAnsi="Calibri"/>
              <w:b/>
              <w:sz w:val="40"/>
            </w:rPr>
          </w:pPr>
          <w:r w:rsidRPr="005E2F97">
            <w:rPr>
              <w:rFonts w:ascii="Calibri" w:hAnsi="Calibri"/>
              <w:b/>
              <w:sz w:val="40"/>
            </w:rPr>
            <w:t xml:space="preserve"> </w:t>
          </w:r>
        </w:p>
      </w:tc>
    </w:tr>
    <w:tr w:rsidR="00292365" w14:paraId="1C43DD0D" w14:textId="77777777">
      <w:trPr>
        <w:cantSplit/>
        <w:trHeight w:val="240"/>
      </w:trPr>
      <w:tc>
        <w:tcPr>
          <w:tcW w:w="3827" w:type="dxa"/>
        </w:tcPr>
        <w:p w14:paraId="086D96AC" w14:textId="77777777" w:rsidR="00292365" w:rsidRPr="005E2F97" w:rsidRDefault="00292365">
          <w:pPr>
            <w:pStyle w:val="Topptekst"/>
            <w:spacing w:line="240" w:lineRule="auto"/>
            <w:rPr>
              <w:rFonts w:ascii="Calibri" w:hAnsi="Calibri"/>
            </w:rPr>
          </w:pPr>
        </w:p>
      </w:tc>
      <w:tc>
        <w:tcPr>
          <w:tcW w:w="4037" w:type="dxa"/>
        </w:tcPr>
        <w:p w14:paraId="6F39ECF1" w14:textId="77777777" w:rsidR="00292365" w:rsidRPr="00AD064F" w:rsidRDefault="00000000" w:rsidP="00270BAB">
          <w:pPr>
            <w:pStyle w:val="Topptekst"/>
            <w:spacing w:line="240" w:lineRule="auto"/>
            <w:jc w:val="right"/>
            <w:rPr>
              <w:rFonts w:ascii="Calibri" w:hAnsi="Calibri"/>
              <w:b/>
              <w:caps w:val="0"/>
              <w:sz w:val="32"/>
            </w:rPr>
          </w:pPr>
          <w:sdt>
            <w:sdtPr>
              <w:rPr>
                <w:rFonts w:ascii="Calibri" w:hAnsi="Calibri"/>
                <w:b/>
                <w:caps w:val="0"/>
                <w:noProof/>
                <w:sz w:val="32"/>
              </w:rPr>
              <w:alias w:val="Sse_Navn"/>
              <w:tag w:val="Sse_Navn"/>
              <w:id w:val="90922949"/>
              <w:lock w:val="sdtLocked"/>
              <w:dataBinding w:xpath="/document/header/Sse_Navn" w:storeItemID="{6299772B-225E-4BAE-B9FA-023C9115453B}"/>
              <w:text/>
            </w:sdtPr>
            <w:sdtContent>
              <w:bookmarkStart w:id="11" w:name="Sse_Navn"/>
              <w:r w:rsidR="00A44B7B" w:rsidRPr="00AD064F">
                <w:rPr>
                  <w:rFonts w:ascii="Calibri" w:hAnsi="Calibri"/>
                  <w:b/>
                  <w:caps w:val="0"/>
                  <w:noProof/>
                  <w:sz w:val="32"/>
                </w:rPr>
                <w:t>Plan og utvikling</w:t>
              </w:r>
            </w:sdtContent>
          </w:sdt>
          <w:bookmarkEnd w:id="11"/>
        </w:p>
      </w:tc>
    </w:tr>
  </w:tbl>
  <w:p w14:paraId="72840D2B" w14:textId="77777777" w:rsidR="00292365" w:rsidRDefault="0029236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740021"/>
    <w:multiLevelType w:val="hybridMultilevel"/>
    <w:tmpl w:val="96CE0292"/>
    <w:lvl w:ilvl="0" w:tplc="BF4EAE8A">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809706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A3"/>
    <w:rsid w:val="00076AC6"/>
    <w:rsid w:val="000C4918"/>
    <w:rsid w:val="000E19B8"/>
    <w:rsid w:val="001102F9"/>
    <w:rsid w:val="00136A99"/>
    <w:rsid w:val="00210B79"/>
    <w:rsid w:val="00254552"/>
    <w:rsid w:val="00270BAB"/>
    <w:rsid w:val="00284542"/>
    <w:rsid w:val="00292365"/>
    <w:rsid w:val="00313F25"/>
    <w:rsid w:val="0032498C"/>
    <w:rsid w:val="003C7F21"/>
    <w:rsid w:val="003E5D45"/>
    <w:rsid w:val="003E607C"/>
    <w:rsid w:val="004A3AEF"/>
    <w:rsid w:val="004C7DA3"/>
    <w:rsid w:val="004D001B"/>
    <w:rsid w:val="004D4588"/>
    <w:rsid w:val="00505B60"/>
    <w:rsid w:val="005170D6"/>
    <w:rsid w:val="005411E3"/>
    <w:rsid w:val="005B073D"/>
    <w:rsid w:val="005C175A"/>
    <w:rsid w:val="005E2F97"/>
    <w:rsid w:val="006058E5"/>
    <w:rsid w:val="006412CE"/>
    <w:rsid w:val="006A3366"/>
    <w:rsid w:val="006D5DF2"/>
    <w:rsid w:val="007268A4"/>
    <w:rsid w:val="00787542"/>
    <w:rsid w:val="007A514A"/>
    <w:rsid w:val="007E3F46"/>
    <w:rsid w:val="00836A46"/>
    <w:rsid w:val="008B0DBF"/>
    <w:rsid w:val="009E27B3"/>
    <w:rsid w:val="009F119B"/>
    <w:rsid w:val="009F4507"/>
    <w:rsid w:val="00A15A4D"/>
    <w:rsid w:val="00A22AD5"/>
    <w:rsid w:val="00A44B7B"/>
    <w:rsid w:val="00A53C25"/>
    <w:rsid w:val="00A90F2E"/>
    <w:rsid w:val="00AA4C26"/>
    <w:rsid w:val="00AD064F"/>
    <w:rsid w:val="00AF1D2E"/>
    <w:rsid w:val="00B117EA"/>
    <w:rsid w:val="00B477EE"/>
    <w:rsid w:val="00B55F6D"/>
    <w:rsid w:val="00B72595"/>
    <w:rsid w:val="00BA7AE8"/>
    <w:rsid w:val="00BF1EF8"/>
    <w:rsid w:val="00CC10F7"/>
    <w:rsid w:val="00CC1B2E"/>
    <w:rsid w:val="00CC4FCE"/>
    <w:rsid w:val="00CC6475"/>
    <w:rsid w:val="00CD37BF"/>
    <w:rsid w:val="00D45B13"/>
    <w:rsid w:val="00D9162E"/>
    <w:rsid w:val="00DB49FA"/>
    <w:rsid w:val="00DD70F1"/>
    <w:rsid w:val="00E01740"/>
    <w:rsid w:val="00E149F8"/>
    <w:rsid w:val="00E44850"/>
    <w:rsid w:val="00EB6331"/>
    <w:rsid w:val="00EC6043"/>
    <w:rsid w:val="00ED7181"/>
    <w:rsid w:val="00F4168D"/>
    <w:rsid w:val="00F63FB3"/>
    <w:rsid w:val="00FA6D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7D472D"/>
  <w15:docId w15:val="{446230B0-1DBA-45BE-BAFB-33B20358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semiHidden="1" w:uiPriority="0"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850"/>
    <w:pPr>
      <w:spacing w:line="276" w:lineRule="auto"/>
    </w:pPr>
    <w:rPr>
      <w:rFonts w:ascii="Arial" w:hAnsi="Arial"/>
      <w:sz w:val="22"/>
      <w:lang w:val="nn-NO"/>
    </w:rPr>
  </w:style>
  <w:style w:type="paragraph" w:styleId="Overskrift1">
    <w:name w:val="heading 1"/>
    <w:basedOn w:val="Normal"/>
    <w:next w:val="Normal"/>
    <w:link w:val="Overskrift1Tegn"/>
    <w:qFormat/>
    <w:rsid w:val="00A22AD5"/>
    <w:pPr>
      <w:keepNext/>
      <w:spacing w:before="120" w:after="120"/>
      <w:outlineLvl w:val="0"/>
    </w:pPr>
    <w:rPr>
      <w:b/>
      <w:smallCaps/>
      <w:sz w:val="28"/>
      <w:lang w:val="nb-NO"/>
    </w:rPr>
  </w:style>
  <w:style w:type="paragraph" w:styleId="Overskrift2">
    <w:name w:val="heading 2"/>
    <w:basedOn w:val="Normal"/>
    <w:next w:val="Normal"/>
    <w:link w:val="Overskrift2Tegn"/>
    <w:qFormat/>
    <w:rsid w:val="00DB49FA"/>
    <w:pPr>
      <w:keepNext/>
      <w:spacing w:before="240" w:after="60"/>
      <w:outlineLvl w:val="1"/>
    </w:pPr>
    <w:rPr>
      <w:rFonts w:cs="Arial"/>
      <w:b/>
      <w:bCs/>
      <w:iCs/>
      <w:smallCaps/>
      <w:sz w:val="24"/>
      <w:szCs w:val="28"/>
      <w:lang w:val="nb-NO"/>
    </w:rPr>
  </w:style>
  <w:style w:type="paragraph" w:styleId="Overskrift3">
    <w:name w:val="heading 3"/>
    <w:basedOn w:val="Normal"/>
    <w:next w:val="Normal"/>
    <w:link w:val="Overskrift3Tegn"/>
    <w:qFormat/>
    <w:rsid w:val="00A22AD5"/>
    <w:pPr>
      <w:keepNext/>
      <w:spacing w:before="360" w:after="120"/>
      <w:outlineLvl w:val="2"/>
    </w:pPr>
    <w:rPr>
      <w:rFonts w:cs="Arial"/>
      <w:b/>
      <w:bCs/>
      <w:szCs w:val="26"/>
      <w:lang w:val="nb-NO"/>
    </w:rPr>
  </w:style>
  <w:style w:type="paragraph" w:styleId="Overskrift4">
    <w:name w:val="heading 4"/>
    <w:basedOn w:val="Normal"/>
    <w:next w:val="Brdtekst"/>
    <w:rsid w:val="00292365"/>
    <w:pPr>
      <w:keepNext/>
      <w:keepLines/>
      <w:spacing w:line="240" w:lineRule="atLeast"/>
      <w:outlineLvl w:val="3"/>
    </w:pPr>
    <w:rPr>
      <w:smallCaps/>
      <w:kern w:val="20"/>
      <w:sz w:val="23"/>
    </w:rPr>
  </w:style>
  <w:style w:type="paragraph" w:styleId="Overskrift5">
    <w:name w:val="heading 5"/>
    <w:basedOn w:val="Normal"/>
    <w:next w:val="Brdtekst"/>
    <w:rsid w:val="00292365"/>
    <w:pPr>
      <w:keepNext/>
      <w:keepLines/>
      <w:spacing w:line="240" w:lineRule="atLeast"/>
      <w:outlineLvl w:val="4"/>
    </w:pPr>
    <w:rPr>
      <w:kern w:val="20"/>
      <w:sz w:val="24"/>
    </w:rPr>
  </w:style>
  <w:style w:type="paragraph" w:styleId="Overskrift6">
    <w:name w:val="heading 6"/>
    <w:basedOn w:val="Normal"/>
    <w:next w:val="Normal"/>
    <w:rsid w:val="00292365"/>
    <w:pPr>
      <w:keepNext/>
      <w:jc w:val="center"/>
      <w:outlineLvl w:val="5"/>
    </w:pPr>
    <w:rPr>
      <w:sz w:val="32"/>
    </w:rPr>
  </w:style>
  <w:style w:type="paragraph" w:styleId="Overskrift7">
    <w:name w:val="heading 7"/>
    <w:basedOn w:val="Normal"/>
    <w:next w:val="Normal"/>
    <w:rsid w:val="00292365"/>
    <w:pPr>
      <w:keepNext/>
      <w:tabs>
        <w:tab w:val="left" w:pos="851"/>
        <w:tab w:val="right" w:pos="9090"/>
      </w:tabs>
      <w:spacing w:before="240"/>
      <w:outlineLvl w:val="6"/>
    </w:pPr>
    <w:rPr>
      <w:b/>
      <w:sz w:val="32"/>
    </w:rPr>
  </w:style>
  <w:style w:type="paragraph" w:styleId="Overskrift8">
    <w:name w:val="heading 8"/>
    <w:basedOn w:val="Normal"/>
    <w:next w:val="Normal"/>
    <w:link w:val="Overskrift8Tegn"/>
    <w:rsid w:val="00292365"/>
    <w:pPr>
      <w:keepNext/>
      <w:numPr>
        <w:ilvl w:val="12"/>
      </w:numPr>
      <w:autoSpaceDN w:val="0"/>
      <w:outlineLvl w:val="7"/>
    </w:pPr>
    <w:rPr>
      <w:b/>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HeaderBase"/>
    <w:link w:val="BunntekstTegn"/>
    <w:autoRedefine/>
    <w:uiPriority w:val="99"/>
    <w:pPr>
      <w:tabs>
        <w:tab w:val="left" w:pos="1701"/>
        <w:tab w:val="left" w:pos="3402"/>
        <w:tab w:val="left" w:pos="5103"/>
        <w:tab w:val="left" w:pos="6804"/>
      </w:tabs>
      <w:ind w:firstLine="0"/>
      <w:jc w:val="right"/>
    </w:pPr>
    <w:rPr>
      <w:b/>
      <w:bCs/>
      <w:noProof/>
      <w:sz w:val="16"/>
    </w:rPr>
  </w:style>
  <w:style w:type="character" w:styleId="Merknadsreferanse">
    <w:name w:val="annotation reference"/>
    <w:basedOn w:val="Standardskriftforavsnitt"/>
    <w:semiHidden/>
    <w:rPr>
      <w:sz w:val="16"/>
    </w:rPr>
  </w:style>
  <w:style w:type="paragraph" w:styleId="Merknadstekst">
    <w:name w:val="annotation text"/>
    <w:basedOn w:val="Normal"/>
    <w:semiHidden/>
    <w:rPr>
      <w:lang w:val="nb-NO"/>
    </w:rPr>
  </w:style>
  <w:style w:type="character" w:styleId="Sidetall">
    <w:name w:val="page number"/>
    <w:semiHidden/>
    <w:rPr>
      <w:sz w:val="24"/>
    </w:rPr>
  </w:style>
  <w:style w:type="paragraph" w:styleId="Brdtekst">
    <w:name w:val="Body Text"/>
    <w:basedOn w:val="Normal"/>
    <w:semiHidden/>
    <w:pPr>
      <w:spacing w:after="240" w:line="240" w:lineRule="atLeast"/>
      <w:ind w:firstLine="360"/>
      <w:jc w:val="both"/>
    </w:pPr>
    <w:rPr>
      <w:spacing w:val="-5"/>
      <w:sz w:val="24"/>
    </w:rPr>
  </w:style>
  <w:style w:type="character" w:customStyle="1" w:styleId="Checkbox">
    <w:name w:val="Checkbox"/>
    <w:rPr>
      <w:rFonts w:ascii="Times New Roman" w:hAnsi="Times New Roman"/>
      <w:sz w:val="22"/>
    </w:rPr>
  </w:style>
  <w:style w:type="paragraph" w:customStyle="1" w:styleId="CompanyName">
    <w:name w:val="Company Name"/>
    <w:basedOn w:val="Brdtekst"/>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lang w:val="en-US"/>
    </w:rPr>
  </w:style>
  <w:style w:type="character" w:styleId="Utheving">
    <w:name w:val="Emphasis"/>
    <w:rsid w:val="00292365"/>
    <w:rPr>
      <w:caps/>
      <w:spacing w:val="10"/>
      <w:sz w:val="16"/>
    </w:rPr>
  </w:style>
  <w:style w:type="paragraph" w:customStyle="1" w:styleId="HeaderBase">
    <w:name w:val="Header Base"/>
    <w:basedOn w:val="Brdtekst"/>
    <w:pPr>
      <w:keepLines/>
      <w:tabs>
        <w:tab w:val="center" w:pos="4320"/>
        <w:tab w:val="right" w:pos="8640"/>
      </w:tabs>
      <w:spacing w:after="0"/>
    </w:pPr>
  </w:style>
  <w:style w:type="paragraph" w:styleId="Topptekst">
    <w:name w:val="header"/>
    <w:basedOn w:val="HeaderBase"/>
    <w:semiHidden/>
    <w:pPr>
      <w:ind w:firstLine="0"/>
      <w:jc w:val="left"/>
    </w:pPr>
    <w:rPr>
      <w:caps/>
      <w:sz w:val="18"/>
    </w:rPr>
  </w:style>
  <w:style w:type="paragraph" w:customStyle="1" w:styleId="HeadingBase">
    <w:name w:val="Heading Base"/>
    <w:basedOn w:val="Brdtekst"/>
    <w:next w:val="Brdtekst"/>
    <w:pPr>
      <w:keepNext/>
      <w:keepLines/>
      <w:spacing w:after="0"/>
      <w:ind w:firstLine="0"/>
      <w:jc w:val="left"/>
    </w:pPr>
    <w:rPr>
      <w:kern w:val="20"/>
    </w:rPr>
  </w:style>
  <w:style w:type="paragraph" w:styleId="Meldingshode">
    <w:name w:val="Message Header"/>
    <w:basedOn w:val="Brdtekst"/>
    <w:semiHidden/>
    <w:pPr>
      <w:keepLines/>
      <w:spacing w:after="40" w:line="140" w:lineRule="atLeast"/>
      <w:ind w:left="360" w:firstLine="0"/>
      <w:jc w:val="left"/>
    </w:pPr>
  </w:style>
  <w:style w:type="paragraph" w:customStyle="1" w:styleId="MessageHeaderFirst">
    <w:name w:val="Message Header First"/>
    <w:basedOn w:val="Meldingshode"/>
    <w:next w:val="Meldingshode"/>
  </w:style>
  <w:style w:type="paragraph" w:customStyle="1" w:styleId="MessageHeaderLabel">
    <w:name w:val="Message Header Label"/>
    <w:basedOn w:val="Meldingshode"/>
    <w:next w:val="Meldingshode"/>
    <w:pPr>
      <w:spacing w:before="40" w:after="0"/>
      <w:ind w:left="0"/>
    </w:pPr>
    <w:rPr>
      <w:caps/>
      <w:spacing w:val="6"/>
      <w:position w:val="6"/>
      <w:sz w:val="14"/>
    </w:rPr>
  </w:style>
  <w:style w:type="paragraph" w:customStyle="1" w:styleId="MessageHeaderLast">
    <w:name w:val="Message Header Last"/>
    <w:basedOn w:val="Meldingshode"/>
    <w:next w:val="Brdtekst"/>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Vanliginnrykk">
    <w:name w:val="Normal Indent"/>
    <w:basedOn w:val="Normal"/>
    <w:semiHidden/>
    <w:pPr>
      <w:ind w:left="720"/>
    </w:pPr>
  </w:style>
  <w:style w:type="paragraph" w:customStyle="1" w:styleId="ReturnAddress">
    <w:name w:val="Return Address"/>
    <w:pPr>
      <w:framePr w:w="8640" w:h="1426" w:hRule="exact" w:wrap="notBeside" w:vAnchor="page" w:hAnchor="page" w:x="1729" w:yAlign="bottom" w:anchorLock="1"/>
      <w:spacing w:line="240" w:lineRule="atLeast"/>
      <w:ind w:right="-240"/>
      <w:jc w:val="center"/>
    </w:pPr>
    <w:rPr>
      <w:rFonts w:ascii="Garamond" w:hAnsi="Garamond"/>
      <w:caps/>
      <w:spacing w:val="30"/>
      <w:sz w:val="15"/>
      <w:lang w:val="en-US"/>
    </w:rPr>
  </w:style>
  <w:style w:type="paragraph" w:customStyle="1" w:styleId="SignatureName">
    <w:name w:val="Signature Name"/>
    <w:basedOn w:val="Normal"/>
    <w:next w:val="Normal"/>
    <w:pPr>
      <w:keepNext/>
      <w:keepLines/>
      <w:spacing w:before="660" w:line="240" w:lineRule="atLeast"/>
    </w:pPr>
    <w:rPr>
      <w:spacing w:val="-5"/>
      <w:sz w:val="24"/>
    </w:rPr>
  </w:style>
  <w:style w:type="character" w:customStyle="1" w:styleId="Slogan">
    <w:name w:val="Slogan"/>
    <w:basedOn w:val="Standardskriftforavsnitt"/>
    <w:rPr>
      <w:i/>
      <w:spacing w:val="70"/>
    </w:rPr>
  </w:style>
  <w:style w:type="paragraph" w:styleId="Tittel">
    <w:name w:val="Title"/>
    <w:basedOn w:val="HeadingBase"/>
    <w:next w:val="Undertittel"/>
    <w:rsid w:val="00292365"/>
    <w:pPr>
      <w:keepLines w:val="0"/>
      <w:spacing w:before="360" w:after="240" w:line="560" w:lineRule="exact"/>
      <w:jc w:val="center"/>
    </w:pPr>
    <w:rPr>
      <w:b/>
      <w:spacing w:val="0"/>
      <w:kern w:val="28"/>
      <w:sz w:val="40"/>
    </w:rPr>
  </w:style>
  <w:style w:type="paragraph" w:styleId="Undertittel">
    <w:name w:val="Subtitle"/>
    <w:basedOn w:val="Tittel"/>
    <w:next w:val="Brdtekst"/>
    <w:rsid w:val="00292365"/>
    <w:pPr>
      <w:spacing w:before="0" w:line="240" w:lineRule="auto"/>
    </w:pPr>
    <w:rPr>
      <w:b w:val="0"/>
      <w:i/>
      <w:sz w:val="28"/>
    </w:rPr>
  </w:style>
  <w:style w:type="paragraph" w:styleId="Dokumentkart">
    <w:name w:val="Document Map"/>
    <w:basedOn w:val="Normal"/>
    <w:semiHidden/>
    <w:pPr>
      <w:shd w:val="clear" w:color="auto" w:fill="000080"/>
    </w:pPr>
    <w:rPr>
      <w:rFonts w:ascii="Tahoma" w:hAnsi="Tahoma"/>
    </w:rPr>
  </w:style>
  <w:style w:type="character" w:styleId="Hyperkobling">
    <w:name w:val="Hyperlink"/>
    <w:basedOn w:val="Standardskriftforavsnitt"/>
    <w:semiHidden/>
    <w:rPr>
      <w:color w:val="0000FF"/>
      <w:u w:val="single"/>
    </w:rPr>
  </w:style>
  <w:style w:type="paragraph" w:styleId="Bobletekst">
    <w:name w:val="Balloon Text"/>
    <w:basedOn w:val="Normal"/>
    <w:link w:val="BobletekstTegn"/>
    <w:uiPriority w:val="99"/>
    <w:semiHidden/>
    <w:unhideWhenUsed/>
    <w:rsid w:val="00CC1B2E"/>
    <w:rPr>
      <w:rFonts w:ascii="Tahoma" w:hAnsi="Tahoma" w:cs="Tahoma"/>
      <w:sz w:val="16"/>
      <w:szCs w:val="16"/>
    </w:rPr>
  </w:style>
  <w:style w:type="character" w:customStyle="1" w:styleId="BobletekstTegn">
    <w:name w:val="Bobletekst Tegn"/>
    <w:basedOn w:val="Standardskriftforavsnitt"/>
    <w:link w:val="Bobletekst"/>
    <w:uiPriority w:val="99"/>
    <w:semiHidden/>
    <w:rsid w:val="00CC1B2E"/>
    <w:rPr>
      <w:rFonts w:ascii="Tahoma" w:hAnsi="Tahoma" w:cs="Tahoma"/>
      <w:sz w:val="16"/>
      <w:szCs w:val="16"/>
      <w:lang w:eastAsia="nb-NO"/>
    </w:rPr>
  </w:style>
  <w:style w:type="paragraph" w:styleId="Revisjon">
    <w:name w:val="Revision"/>
    <w:hidden/>
    <w:uiPriority w:val="99"/>
    <w:semiHidden/>
    <w:rsid w:val="00CC4FCE"/>
    <w:rPr>
      <w:lang w:val="nn-NO"/>
    </w:rPr>
  </w:style>
  <w:style w:type="character" w:customStyle="1" w:styleId="Overskrift1Tegn">
    <w:name w:val="Overskrift 1 Tegn"/>
    <w:basedOn w:val="Standardskriftforavsnitt"/>
    <w:link w:val="Overskrift1"/>
    <w:rsid w:val="00A22AD5"/>
    <w:rPr>
      <w:rFonts w:ascii="Arial" w:hAnsi="Arial"/>
      <w:b/>
      <w:smallCaps/>
      <w:sz w:val="28"/>
    </w:rPr>
  </w:style>
  <w:style w:type="character" w:customStyle="1" w:styleId="Overskrift2Tegn">
    <w:name w:val="Overskrift 2 Tegn"/>
    <w:basedOn w:val="Standardskriftforavsnitt"/>
    <w:link w:val="Overskrift2"/>
    <w:rsid w:val="00DB49FA"/>
    <w:rPr>
      <w:rFonts w:ascii="Arial" w:hAnsi="Arial" w:cs="Arial"/>
      <w:b/>
      <w:bCs/>
      <w:iCs/>
      <w:smallCaps/>
      <w:sz w:val="24"/>
      <w:szCs w:val="28"/>
    </w:rPr>
  </w:style>
  <w:style w:type="character" w:customStyle="1" w:styleId="Overskrift3Tegn">
    <w:name w:val="Overskrift 3 Tegn"/>
    <w:basedOn w:val="Standardskriftforavsnitt"/>
    <w:link w:val="Overskrift3"/>
    <w:rsid w:val="00A22AD5"/>
    <w:rPr>
      <w:rFonts w:ascii="Arial" w:hAnsi="Arial" w:cs="Arial"/>
      <w:b/>
      <w:bCs/>
      <w:sz w:val="22"/>
      <w:szCs w:val="26"/>
    </w:rPr>
  </w:style>
  <w:style w:type="character" w:customStyle="1" w:styleId="Overskrift8Tegn">
    <w:name w:val="Overskrift 8 Tegn"/>
    <w:basedOn w:val="Standardskriftforavsnitt"/>
    <w:link w:val="Overskrift8"/>
    <w:rsid w:val="00292365"/>
    <w:rPr>
      <w:b/>
      <w:lang w:eastAsia="en-US"/>
    </w:rPr>
  </w:style>
  <w:style w:type="paragraph" w:styleId="Listeavsnitt">
    <w:name w:val="List Paragraph"/>
    <w:basedOn w:val="Normal"/>
    <w:uiPriority w:val="34"/>
    <w:qFormat/>
    <w:rsid w:val="00292365"/>
    <w:pPr>
      <w:ind w:left="708"/>
    </w:pPr>
  </w:style>
  <w:style w:type="paragraph" w:styleId="Overskriftforinnholdsfortegnelse">
    <w:name w:val="TOC Heading"/>
    <w:basedOn w:val="Overskrift1"/>
    <w:next w:val="Normal"/>
    <w:uiPriority w:val="39"/>
    <w:semiHidden/>
    <w:unhideWhenUsed/>
    <w:qFormat/>
    <w:rsid w:val="00292365"/>
    <w:pPr>
      <w:keepLines/>
      <w:spacing w:before="480" w:after="0"/>
      <w:outlineLvl w:val="9"/>
    </w:pPr>
    <w:rPr>
      <w:rFonts w:ascii="Cambria" w:hAnsi="Cambria"/>
      <w:bCs/>
      <w:smallCaps w:val="0"/>
      <w:color w:val="365F91"/>
      <w:szCs w:val="28"/>
      <w:lang w:eastAsia="en-US"/>
    </w:rPr>
  </w:style>
  <w:style w:type="character" w:customStyle="1" w:styleId="BunntekstTegn">
    <w:name w:val="Bunntekst Tegn"/>
    <w:basedOn w:val="Standardskriftforavsnitt"/>
    <w:link w:val="Bunntekst"/>
    <w:uiPriority w:val="99"/>
    <w:rsid w:val="00AA4C26"/>
    <w:rPr>
      <w:b/>
      <w:bCs/>
      <w:noProof/>
      <w:spacing w:val="-5"/>
      <w:sz w:val="16"/>
      <w:lang w:eastAsia="nb-NO"/>
    </w:rPr>
  </w:style>
  <w:style w:type="character" w:styleId="Plassholdertekst">
    <w:name w:val="Placeholder Text"/>
    <w:basedOn w:val="Standardskriftforavsnitt"/>
    <w:uiPriority w:val="99"/>
    <w:semiHidden/>
    <w:rsid w:val="008B0DBF"/>
    <w:rPr>
      <w:rFonts w:cs="Times New Roman"/>
      <w:color w:val="808080"/>
    </w:rPr>
  </w:style>
  <w:style w:type="table" w:styleId="Tabellrutenett">
    <w:name w:val="Table Grid"/>
    <w:basedOn w:val="Vanligtabell"/>
    <w:uiPriority w:val="59"/>
    <w:rsid w:val="008B0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detekst">
    <w:name w:val="caption"/>
    <w:basedOn w:val="Normal"/>
    <w:next w:val="Normal"/>
    <w:uiPriority w:val="35"/>
    <w:unhideWhenUsed/>
    <w:qFormat/>
    <w:rsid w:val="00B117EA"/>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516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1.%20Notat%20inter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6D079628A5C4A8997F5083B0B9F3D04"/>
        <w:category>
          <w:name w:val="Generelt"/>
          <w:gallery w:val="placeholder"/>
        </w:category>
        <w:types>
          <w:type w:val="bbPlcHdr"/>
        </w:types>
        <w:behaviors>
          <w:behavior w:val="content"/>
        </w:behaviors>
        <w:guid w:val="{97748117-756B-431A-8B0A-C4CC9A87566F}"/>
      </w:docPartPr>
      <w:docPartBody>
        <w:p w:rsidR="005450B9" w:rsidRDefault="005450B9" w:rsidP="005450B9">
          <w:pPr>
            <w:pStyle w:val="B6D079628A5C4A8997F5083B0B9F3D041"/>
          </w:pPr>
          <w:r w:rsidRPr="008B0DBF">
            <w:rPr>
              <w:rStyle w:val="Plassholdertekst"/>
              <w:color w:val="000000" w:themeColor="text1"/>
            </w:rPr>
            <w:t>&lt;namn&gt;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14A85"/>
    <w:rsid w:val="00014A85"/>
    <w:rsid w:val="000363D9"/>
    <w:rsid w:val="00136A99"/>
    <w:rsid w:val="0022142F"/>
    <w:rsid w:val="00284542"/>
    <w:rsid w:val="005450B9"/>
    <w:rsid w:val="0099487E"/>
    <w:rsid w:val="00B76794"/>
    <w:rsid w:val="00D2612E"/>
    <w:rsid w:val="00F63FB3"/>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n-NO" w:eastAsia="nn-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0B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5450B9"/>
    <w:rPr>
      <w:rFonts w:cs="Times New Roman"/>
      <w:color w:val="808080"/>
    </w:rPr>
  </w:style>
  <w:style w:type="paragraph" w:customStyle="1" w:styleId="B6D079628A5C4A8997F5083B0B9F3D041">
    <w:name w:val="B6D079628A5C4A8997F5083B0B9F3D041"/>
    <w:rsid w:val="005450B9"/>
    <w:pPr>
      <w:spacing w:after="0" w:line="240" w:lineRule="auto"/>
    </w:pPr>
    <w:rPr>
      <w:rFonts w:ascii="Times New Roman" w:eastAsia="Times New Roman" w:hAnsi="Times New Roman" w:cs="Times New Roman"/>
      <w:sz w:val="20"/>
      <w:szCs w:val="20"/>
      <w:lang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footer/>
  <body>
    <TblAvsMot>
      <table>
        <headers>
          <header>Sdm_AmNavn</header>
        </headers>
        <row>
          <cell> </cell>
        </row>
      </table>
    </TblAvsMot>
    <Sas_ArkivSakID>24/1120</Sas_ArkivSakID>
    <Spg_Beskrivelse> </Spg_Beskrivelse>
    <Sdo_Tittel>KU-vurdering for planarbeid med SIMAS miljøstasjon på Årdalstangen</Sdo_Tittel>
    <Sdo_BrukerID>8706</Sdo_BrukerID>
    <Sgr_Beskrivelse> </Sgr_Beskrivelse>
    <Sas_ArkivID>K1-611, K2-L12</Sas_ArkivID>
    <Sdo_DokDato>11.06.2024</Sdo_DokDato>
    <Sdo_DokNr>3</Sdo_DokNr>
    <Sbr_Tittel>Kommuneplanleggjar</Sbr_Tittel>
    <Sbr_Navn>Martin Ramsland Stensaker</Sbr_Navn>
  </body>
  <properties>
    <templateURI>docx</templateURI>
    <mergeMode>MergeOne</mergeMode>
    <websakInfo>
      <fletteDato>12.06.2024</fletteDato>
      <sakid>2022004881</sakid>
      <jpid>2022037386</jpid>
      <filUnique/>
      <filChecksumFørFlett/>
      <erHoveddokument>False</erHoveddokument>
      <dcTitle>KU-vurdering for planarbeid med SIMAS miljøstasjon på Årdalstangen</dcTitle>
    </websakInfo>
    <sdm_dummy/>
    <mutualMergeSupport>False</mutualMergeSupport>
    <language/>
    <docs>
      <doc>
        <sdm_watermark/>
        <sdm_sdfid/>
      </doc>
    </docs>
    <showHiddenMark>False</showHiddenMark>
  </properties>
  <header>
    <Sse_Navn>Plan og utvikling</Sse_Navn>
  </header>
</document>
</file>

<file path=customXml/itemProps1.xml><?xml version="1.0" encoding="utf-8"?>
<ds:datastoreItem xmlns:ds="http://schemas.openxmlformats.org/officeDocument/2006/customXml" ds:itemID="{6299772B-225E-4BAE-B9FA-023C9115453B}">
  <ds:schemaRefs/>
</ds:datastoreItem>
</file>

<file path=docProps/app.xml><?xml version="1.0" encoding="utf-8"?>
<Properties xmlns="http://schemas.openxmlformats.org/officeDocument/2006/extended-properties" xmlns:vt="http://schemas.openxmlformats.org/officeDocument/2006/docPropsVTypes">
  <Template>1. Notat internt</Template>
  <TotalTime>28</TotalTime>
  <Pages>6</Pages>
  <Words>2041</Words>
  <Characters>10820</Characters>
  <Application>Microsoft Office Word</Application>
  <DocSecurity>0</DocSecurity>
  <Lines>90</Lines>
  <Paragraphs>25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Notat</vt:lpstr>
      <vt:lpstr>Notat</vt:lpstr>
    </vt:vector>
  </TitlesOfParts>
  <Company>Acos AS</Company>
  <LinksUpToDate>false</LinksUpToDate>
  <CharactersWithSpaces>12836</CharactersWithSpaces>
  <SharedDoc>false</SharedDoc>
  <HLinks>
    <vt:vector size="6" baseType="variant">
      <vt:variant>
        <vt:i4>4849700</vt:i4>
      </vt:variant>
      <vt:variant>
        <vt:i4>8</vt:i4>
      </vt:variant>
      <vt:variant>
        <vt:i4>0</vt:i4>
      </vt:variant>
      <vt:variant>
        <vt:i4>5</vt:i4>
      </vt:variant>
      <vt:variant>
        <vt:lpwstr>mailto:postmottak@ardal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KU-vurdering for planarbeid med SIMAS miljøstasjon på Årdalstangen</dc:title>
  <dc:subject/>
  <dc:creator>ADMSUB2</dc:creator>
  <cp:keywords/>
  <cp:lastModifiedBy>Martin Ramsland Stensaker</cp:lastModifiedBy>
  <cp:revision>24</cp:revision>
  <cp:lastPrinted>1998-06-03T12:28:00Z</cp:lastPrinted>
  <dcterms:created xsi:type="dcterms:W3CDTF">2014-10-14T13:15:00Z</dcterms:created>
  <dcterms:modified xsi:type="dcterms:W3CDTF">2024-06-12T06:22:00Z</dcterms:modified>
</cp:coreProperties>
</file>